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8AE9E" w14:textId="77777777" w:rsidR="00A4338C" w:rsidRDefault="00A4338C" w:rsidP="006D403F">
      <w:pPr>
        <w:pStyle w:val="NormalWeb"/>
        <w:shd w:val="clear" w:color="auto" w:fill="FFFFFF"/>
        <w:spacing w:before="0" w:beforeAutospacing="0" w:after="0" w:afterAutospacing="0"/>
        <w:jc w:val="center"/>
        <w:textAlignment w:val="baseline"/>
        <w:rPr>
          <w:b/>
          <w:spacing w:val="2"/>
        </w:rPr>
      </w:pPr>
    </w:p>
    <w:p w14:paraId="33AF942E" w14:textId="77777777" w:rsidR="00A4338C" w:rsidRDefault="00A4338C" w:rsidP="006D403F">
      <w:pPr>
        <w:pStyle w:val="NormalWeb"/>
        <w:shd w:val="clear" w:color="auto" w:fill="FFFFFF"/>
        <w:spacing w:before="0" w:beforeAutospacing="0" w:after="0" w:afterAutospacing="0"/>
        <w:jc w:val="center"/>
        <w:textAlignment w:val="baseline"/>
        <w:rPr>
          <w:b/>
          <w:spacing w:val="2"/>
        </w:rPr>
      </w:pPr>
    </w:p>
    <w:p w14:paraId="71D465B3" w14:textId="77777777" w:rsidR="00A4338C" w:rsidRDefault="00A4338C" w:rsidP="006D403F">
      <w:pPr>
        <w:pStyle w:val="NormalWeb"/>
        <w:shd w:val="clear" w:color="auto" w:fill="FFFFFF"/>
        <w:spacing w:before="0" w:beforeAutospacing="0" w:after="0" w:afterAutospacing="0"/>
        <w:jc w:val="center"/>
        <w:textAlignment w:val="baseline"/>
        <w:rPr>
          <w:b/>
          <w:spacing w:val="2"/>
        </w:rPr>
      </w:pPr>
    </w:p>
    <w:p w14:paraId="7C4E7EAE" w14:textId="77777777" w:rsidR="00A4338C" w:rsidRPr="00491648" w:rsidRDefault="00A4338C" w:rsidP="00A4338C">
      <w:pPr>
        <w:spacing w:line="276" w:lineRule="auto"/>
        <w:jc w:val="center"/>
        <w:rPr>
          <w:b/>
          <w:sz w:val="32"/>
          <w:szCs w:val="32"/>
        </w:rPr>
      </w:pPr>
      <w:r w:rsidRPr="00491648">
        <w:rPr>
          <w:b/>
          <w:sz w:val="32"/>
          <w:szCs w:val="32"/>
        </w:rPr>
        <w:t>KIRSAL DEZAVANTAJLI ALANLAR KALKINMA PROJESİ</w:t>
      </w:r>
    </w:p>
    <w:p w14:paraId="6A5EE6C0" w14:textId="77777777" w:rsidR="00A4338C" w:rsidRPr="00491648" w:rsidRDefault="00A4338C" w:rsidP="00A4338C">
      <w:pPr>
        <w:tabs>
          <w:tab w:val="left" w:pos="709"/>
        </w:tabs>
        <w:spacing w:line="276" w:lineRule="auto"/>
        <w:jc w:val="both"/>
      </w:pPr>
    </w:p>
    <w:p w14:paraId="55C7323C" w14:textId="77777777" w:rsidR="00A4338C" w:rsidRPr="00491648" w:rsidRDefault="00A4338C" w:rsidP="00A4338C">
      <w:pPr>
        <w:tabs>
          <w:tab w:val="left" w:pos="709"/>
        </w:tabs>
        <w:spacing w:line="276" w:lineRule="auto"/>
        <w:jc w:val="both"/>
      </w:pPr>
    </w:p>
    <w:p w14:paraId="55DF0382" w14:textId="77777777" w:rsidR="00A4338C" w:rsidRPr="00491648" w:rsidRDefault="00A4338C" w:rsidP="00A4338C">
      <w:pPr>
        <w:spacing w:after="120" w:line="276" w:lineRule="auto"/>
        <w:jc w:val="center"/>
        <w:rPr>
          <w:b/>
          <w:sz w:val="32"/>
        </w:rPr>
      </w:pPr>
    </w:p>
    <w:p w14:paraId="679678A7" w14:textId="77777777" w:rsidR="00A4338C" w:rsidRPr="00491648" w:rsidRDefault="00A4338C" w:rsidP="00A4338C">
      <w:pPr>
        <w:spacing w:after="120" w:line="276" w:lineRule="auto"/>
        <w:jc w:val="center"/>
        <w:rPr>
          <w:b/>
          <w:sz w:val="32"/>
        </w:rPr>
      </w:pPr>
    </w:p>
    <w:p w14:paraId="129F8420" w14:textId="77777777" w:rsidR="00A4338C" w:rsidRPr="00491648" w:rsidRDefault="00A4338C" w:rsidP="00A4338C">
      <w:pPr>
        <w:spacing w:after="120" w:line="276" w:lineRule="auto"/>
        <w:jc w:val="center"/>
        <w:rPr>
          <w:b/>
          <w:sz w:val="32"/>
        </w:rPr>
      </w:pPr>
    </w:p>
    <w:p w14:paraId="0C9C70DB" w14:textId="77777777" w:rsidR="00A4338C" w:rsidRPr="00491648" w:rsidRDefault="00A4338C" w:rsidP="00A4338C">
      <w:pPr>
        <w:spacing w:after="120" w:line="276" w:lineRule="auto"/>
        <w:jc w:val="center"/>
        <w:rPr>
          <w:b/>
          <w:sz w:val="32"/>
        </w:rPr>
      </w:pPr>
    </w:p>
    <w:p w14:paraId="68A241FF" w14:textId="77777777" w:rsidR="00A4338C" w:rsidRPr="00491648" w:rsidRDefault="00A4338C" w:rsidP="00A4338C">
      <w:pPr>
        <w:spacing w:after="120" w:line="276" w:lineRule="auto"/>
        <w:jc w:val="center"/>
        <w:rPr>
          <w:b/>
          <w:sz w:val="32"/>
        </w:rPr>
      </w:pPr>
    </w:p>
    <w:p w14:paraId="33CAB592" w14:textId="77777777" w:rsidR="00A4338C" w:rsidRPr="00491648" w:rsidRDefault="00A4338C" w:rsidP="00A4338C">
      <w:pPr>
        <w:spacing w:after="120" w:line="276" w:lineRule="auto"/>
        <w:jc w:val="center"/>
        <w:rPr>
          <w:b/>
          <w:sz w:val="32"/>
        </w:rPr>
      </w:pPr>
    </w:p>
    <w:p w14:paraId="02A46507" w14:textId="77777777" w:rsidR="00A4338C" w:rsidRPr="00491648" w:rsidRDefault="00A4338C" w:rsidP="00A4338C">
      <w:pPr>
        <w:spacing w:after="120" w:line="276" w:lineRule="auto"/>
        <w:jc w:val="center"/>
        <w:rPr>
          <w:b/>
          <w:sz w:val="32"/>
        </w:rPr>
      </w:pPr>
    </w:p>
    <w:p w14:paraId="77C47FDA" w14:textId="77777777" w:rsidR="00A4338C" w:rsidRPr="00491648" w:rsidRDefault="00A4338C" w:rsidP="00A4338C">
      <w:pPr>
        <w:spacing w:after="120" w:line="276" w:lineRule="auto"/>
        <w:jc w:val="center"/>
        <w:rPr>
          <w:b/>
          <w:sz w:val="32"/>
        </w:rPr>
      </w:pPr>
    </w:p>
    <w:p w14:paraId="4869C4E2" w14:textId="77777777" w:rsidR="00A4338C" w:rsidRPr="0095247F" w:rsidRDefault="00A4338C" w:rsidP="00A4338C">
      <w:pPr>
        <w:spacing w:after="120" w:line="276" w:lineRule="auto"/>
        <w:jc w:val="center"/>
        <w:rPr>
          <w:b/>
          <w:sz w:val="30"/>
          <w:szCs w:val="30"/>
        </w:rPr>
      </w:pPr>
      <w:r w:rsidRPr="0095247F">
        <w:rPr>
          <w:b/>
          <w:sz w:val="30"/>
          <w:szCs w:val="30"/>
        </w:rPr>
        <w:t>KÜMELENME YATIRIM ORTAKLIĞI (BİREYSEL HİBELER)</w:t>
      </w:r>
    </w:p>
    <w:p w14:paraId="1CB2F83B" w14:textId="77777777" w:rsidR="00A4338C" w:rsidRPr="00491648" w:rsidRDefault="00A4338C" w:rsidP="00A4338C">
      <w:pPr>
        <w:spacing w:after="120" w:line="276" w:lineRule="auto"/>
        <w:jc w:val="center"/>
        <w:rPr>
          <w:b/>
          <w:sz w:val="32"/>
        </w:rPr>
      </w:pPr>
    </w:p>
    <w:p w14:paraId="18E9B904" w14:textId="77777777" w:rsidR="00A4338C" w:rsidRPr="0095247F" w:rsidRDefault="00A4338C" w:rsidP="00A4338C">
      <w:pPr>
        <w:spacing w:after="120" w:line="276" w:lineRule="auto"/>
        <w:jc w:val="center"/>
        <w:rPr>
          <w:b/>
          <w:sz w:val="30"/>
          <w:szCs w:val="30"/>
        </w:rPr>
      </w:pPr>
      <w:r w:rsidRPr="0095247F">
        <w:rPr>
          <w:b/>
          <w:sz w:val="30"/>
          <w:szCs w:val="30"/>
        </w:rPr>
        <w:t xml:space="preserve">YENİ </w:t>
      </w:r>
      <w:r w:rsidR="007C6DFE">
        <w:rPr>
          <w:b/>
          <w:sz w:val="30"/>
          <w:szCs w:val="30"/>
        </w:rPr>
        <w:t>AHIR</w:t>
      </w:r>
      <w:r w:rsidRPr="0095247F">
        <w:rPr>
          <w:b/>
          <w:sz w:val="30"/>
          <w:szCs w:val="30"/>
        </w:rPr>
        <w:t xml:space="preserve"> YAPIMI (ÇADIR)</w:t>
      </w:r>
      <w:r w:rsidRPr="0095247F">
        <w:rPr>
          <w:b/>
          <w:sz w:val="30"/>
          <w:szCs w:val="30"/>
        </w:rPr>
        <w:br/>
        <w:t>TEKNİK ve İDARİ ŞARTNAME</w:t>
      </w:r>
    </w:p>
    <w:p w14:paraId="596B902A" w14:textId="77777777" w:rsidR="00A4338C" w:rsidRPr="00491648" w:rsidRDefault="00A4338C" w:rsidP="00A4338C">
      <w:pPr>
        <w:spacing w:after="120" w:line="276" w:lineRule="auto"/>
        <w:jc w:val="center"/>
        <w:rPr>
          <w:b/>
          <w:sz w:val="32"/>
        </w:rPr>
      </w:pPr>
    </w:p>
    <w:p w14:paraId="0E868090" w14:textId="77777777" w:rsidR="00A4338C" w:rsidRPr="00491648" w:rsidRDefault="00A4338C" w:rsidP="00A4338C">
      <w:pPr>
        <w:spacing w:after="120" w:line="276" w:lineRule="auto"/>
        <w:jc w:val="center"/>
        <w:rPr>
          <w:b/>
          <w:sz w:val="32"/>
        </w:rPr>
      </w:pPr>
    </w:p>
    <w:p w14:paraId="58FEDDF7" w14:textId="77777777" w:rsidR="00A4338C" w:rsidRPr="00491648" w:rsidRDefault="00A4338C" w:rsidP="00A4338C">
      <w:pPr>
        <w:spacing w:after="120" w:line="276" w:lineRule="auto"/>
        <w:jc w:val="center"/>
        <w:rPr>
          <w:b/>
          <w:sz w:val="32"/>
        </w:rPr>
      </w:pPr>
    </w:p>
    <w:p w14:paraId="44963BC6" w14:textId="77777777" w:rsidR="00A4338C" w:rsidRPr="00491648" w:rsidRDefault="00A4338C" w:rsidP="00A4338C">
      <w:pPr>
        <w:spacing w:after="120" w:line="276" w:lineRule="auto"/>
        <w:jc w:val="center"/>
        <w:rPr>
          <w:b/>
          <w:sz w:val="32"/>
        </w:rPr>
      </w:pPr>
    </w:p>
    <w:p w14:paraId="527FFC1C" w14:textId="77777777" w:rsidR="00A4338C" w:rsidRPr="00491648" w:rsidRDefault="00A4338C" w:rsidP="00A4338C">
      <w:pPr>
        <w:spacing w:after="120" w:line="276" w:lineRule="auto"/>
        <w:jc w:val="center"/>
        <w:rPr>
          <w:b/>
          <w:sz w:val="32"/>
        </w:rPr>
      </w:pPr>
    </w:p>
    <w:p w14:paraId="12F7AE91" w14:textId="77777777" w:rsidR="00A4338C" w:rsidRPr="00491648" w:rsidRDefault="00A4338C" w:rsidP="00A4338C">
      <w:pPr>
        <w:spacing w:after="120" w:line="276" w:lineRule="auto"/>
        <w:jc w:val="center"/>
        <w:rPr>
          <w:b/>
          <w:sz w:val="32"/>
        </w:rPr>
      </w:pPr>
    </w:p>
    <w:p w14:paraId="42F0B5D6" w14:textId="77777777" w:rsidR="00A4338C" w:rsidRPr="00491648" w:rsidRDefault="00A4338C" w:rsidP="00A4338C">
      <w:pPr>
        <w:spacing w:after="120" w:line="276" w:lineRule="auto"/>
        <w:jc w:val="center"/>
        <w:rPr>
          <w:b/>
          <w:sz w:val="32"/>
        </w:rPr>
      </w:pPr>
    </w:p>
    <w:p w14:paraId="277C9F52" w14:textId="77777777" w:rsidR="00A4338C" w:rsidRPr="00491648" w:rsidRDefault="00A4338C" w:rsidP="00A4338C">
      <w:pPr>
        <w:spacing w:after="120" w:line="276" w:lineRule="auto"/>
        <w:jc w:val="center"/>
        <w:rPr>
          <w:b/>
          <w:sz w:val="32"/>
        </w:rPr>
      </w:pPr>
    </w:p>
    <w:p w14:paraId="72F8D8B0" w14:textId="77777777" w:rsidR="00A4338C" w:rsidRPr="0095247F" w:rsidRDefault="00A4338C" w:rsidP="00A4338C">
      <w:pPr>
        <w:spacing w:after="120" w:line="276" w:lineRule="auto"/>
        <w:jc w:val="center"/>
        <w:rPr>
          <w:b/>
          <w:sz w:val="32"/>
        </w:rPr>
      </w:pPr>
      <w:r>
        <w:rPr>
          <w:b/>
          <w:sz w:val="32"/>
        </w:rPr>
        <w:t>ÇANKIRI</w:t>
      </w:r>
      <w:r>
        <w:rPr>
          <w:b/>
          <w:sz w:val="32"/>
        </w:rPr>
        <w:br/>
      </w:r>
      <w:r w:rsidR="00F81634">
        <w:rPr>
          <w:b/>
          <w:sz w:val="32"/>
        </w:rPr>
        <w:t>MAYIS</w:t>
      </w:r>
      <w:r w:rsidRPr="00491648">
        <w:rPr>
          <w:b/>
          <w:sz w:val="32"/>
        </w:rPr>
        <w:t xml:space="preserve"> 202</w:t>
      </w:r>
      <w:r>
        <w:rPr>
          <w:b/>
          <w:sz w:val="32"/>
        </w:rPr>
        <w:t>3</w:t>
      </w:r>
    </w:p>
    <w:p w14:paraId="4F9DD837" w14:textId="77777777" w:rsidR="006D403F" w:rsidRPr="00491648" w:rsidRDefault="006D403F" w:rsidP="006D403F">
      <w:pPr>
        <w:pStyle w:val="NormalWeb"/>
        <w:shd w:val="clear" w:color="auto" w:fill="FFFFFF"/>
        <w:spacing w:before="0" w:beforeAutospacing="0" w:after="0" w:afterAutospacing="0"/>
        <w:jc w:val="center"/>
        <w:textAlignment w:val="baseline"/>
        <w:rPr>
          <w:b/>
          <w:spacing w:val="2"/>
        </w:rPr>
      </w:pPr>
      <w:r w:rsidRPr="00491648">
        <w:rPr>
          <w:b/>
          <w:spacing w:val="2"/>
        </w:rPr>
        <w:lastRenderedPageBreak/>
        <w:t xml:space="preserve">YENİ </w:t>
      </w:r>
      <w:r w:rsidR="007C6DFE">
        <w:rPr>
          <w:b/>
          <w:spacing w:val="2"/>
        </w:rPr>
        <w:t>AHIR</w:t>
      </w:r>
      <w:r w:rsidRPr="00491648">
        <w:rPr>
          <w:b/>
          <w:spacing w:val="2"/>
        </w:rPr>
        <w:t xml:space="preserve"> YAPIMI (ÇADIR)</w:t>
      </w:r>
      <w:r>
        <w:rPr>
          <w:b/>
          <w:spacing w:val="2"/>
        </w:rPr>
        <w:br/>
      </w:r>
      <w:r w:rsidRPr="00491648">
        <w:rPr>
          <w:b/>
          <w:spacing w:val="2"/>
        </w:rPr>
        <w:t>TEKNİK ŞARTNAMESİ</w:t>
      </w:r>
    </w:p>
    <w:p w14:paraId="757C8E9E" w14:textId="77777777" w:rsidR="006D403F" w:rsidRDefault="006D403F" w:rsidP="006D403F">
      <w:pPr>
        <w:pStyle w:val="NormalWeb"/>
        <w:shd w:val="clear" w:color="auto" w:fill="FFFFFF"/>
        <w:spacing w:before="0" w:beforeAutospacing="0" w:after="0" w:afterAutospacing="0" w:line="276" w:lineRule="auto"/>
        <w:jc w:val="center"/>
        <w:textAlignment w:val="baseline"/>
        <w:rPr>
          <w:b/>
          <w:spacing w:val="2"/>
        </w:rPr>
      </w:pPr>
    </w:p>
    <w:p w14:paraId="46783F08" w14:textId="77777777" w:rsidR="006D403F" w:rsidRPr="009C6EDF" w:rsidRDefault="006D403F" w:rsidP="006D403F">
      <w:pPr>
        <w:keepNext/>
        <w:spacing w:after="120" w:line="276" w:lineRule="auto"/>
        <w:outlineLvl w:val="0"/>
        <w:rPr>
          <w:rFonts w:eastAsia="MS Gothic"/>
          <w:bCs/>
          <w:kern w:val="32"/>
        </w:rPr>
      </w:pPr>
      <w:r w:rsidRPr="009C6EDF">
        <w:rPr>
          <w:rFonts w:eastAsia="MS Gothic"/>
          <w:b/>
          <w:bCs/>
          <w:kern w:val="32"/>
        </w:rPr>
        <w:t>Genel Özellikler</w:t>
      </w:r>
    </w:p>
    <w:p w14:paraId="0E16E4A9" w14:textId="77777777" w:rsidR="006D403F" w:rsidRPr="009C6EDF" w:rsidRDefault="006D403F" w:rsidP="006D403F">
      <w:pPr>
        <w:shd w:val="clear" w:color="auto" w:fill="FFFFFF"/>
        <w:spacing w:afterLines="60" w:after="144" w:line="276" w:lineRule="auto"/>
        <w:jc w:val="both"/>
        <w:textAlignment w:val="baseline"/>
        <w:rPr>
          <w:rFonts w:eastAsia="Calibri"/>
          <w:lang w:eastAsia="en-US"/>
        </w:rPr>
      </w:pPr>
      <w:r>
        <w:t xml:space="preserve">Bu şartnameyle, </w:t>
      </w:r>
      <w:r w:rsidRPr="00BE7A79">
        <w:rPr>
          <w:b/>
        </w:rPr>
        <w:t>144 m²</w:t>
      </w:r>
      <w:r>
        <w:t xml:space="preserve"> alana sahip </w:t>
      </w:r>
      <w:r w:rsidR="00BE7A79" w:rsidRPr="00BE7A79">
        <w:rPr>
          <w:b/>
        </w:rPr>
        <w:t>10 adet</w:t>
      </w:r>
      <w:r w:rsidR="00BE7A79">
        <w:t xml:space="preserve"> yeni</w:t>
      </w:r>
      <w:r>
        <w:t xml:space="preserve"> çadır a</w:t>
      </w:r>
      <w:r w:rsidR="007C6DFE">
        <w:t>hır</w:t>
      </w:r>
      <w:r w:rsidRPr="009C6EDF">
        <w:t xml:space="preserve"> yapımı desteklenecektir. Yeni çadır </w:t>
      </w:r>
      <w:r w:rsidR="007C6DFE">
        <w:t>ahır</w:t>
      </w:r>
      <w:r w:rsidRPr="009C6EDF">
        <w:t xml:space="preserve">ların kurulumu, </w:t>
      </w:r>
      <w:r w:rsidRPr="009C6EDF">
        <w:rPr>
          <w:rFonts w:eastAsia="Calibri"/>
          <w:lang w:eastAsia="en-US"/>
        </w:rPr>
        <w:t>Ekonomik Kalkınma Kümesi-1, Ekonomik Kalkınma Kümesi-2 ve Ekonomik Kalkınma Kümesi-3 de gerçekleştirilecektir.</w:t>
      </w:r>
    </w:p>
    <w:p w14:paraId="1F4ED733" w14:textId="77777777" w:rsidR="006D403F" w:rsidRDefault="007C6DFE" w:rsidP="006D403F">
      <w:pPr>
        <w:numPr>
          <w:ilvl w:val="0"/>
          <w:numId w:val="3"/>
        </w:numPr>
        <w:spacing w:before="120" w:after="120" w:line="276" w:lineRule="auto"/>
        <w:ind w:right="-426"/>
        <w:contextualSpacing/>
        <w:jc w:val="both"/>
        <w:rPr>
          <w:rFonts w:eastAsiaTheme="minorEastAsia"/>
          <w:b/>
        </w:rPr>
      </w:pPr>
      <w:r>
        <w:rPr>
          <w:rFonts w:eastAsiaTheme="minorEastAsia"/>
          <w:b/>
        </w:rPr>
        <w:t>Portatif Ahır</w:t>
      </w:r>
      <w:r w:rsidR="006D403F" w:rsidRPr="00F00593">
        <w:rPr>
          <w:rFonts w:eastAsiaTheme="minorEastAsia"/>
          <w:b/>
        </w:rPr>
        <w:t xml:space="preserve"> (</w:t>
      </w:r>
      <w:r>
        <w:rPr>
          <w:rFonts w:eastAsiaTheme="minorEastAsia"/>
          <w:b/>
        </w:rPr>
        <w:t>Büyükbaş</w:t>
      </w:r>
      <w:r w:rsidR="006D403F" w:rsidRPr="00F00593">
        <w:rPr>
          <w:rFonts w:eastAsiaTheme="minorEastAsia"/>
          <w:b/>
        </w:rPr>
        <w:t xml:space="preserve"> Hayvan Barınağı) Teknik Özellikleri:</w:t>
      </w:r>
    </w:p>
    <w:p w14:paraId="2EA29506" w14:textId="77777777" w:rsidR="001E0682" w:rsidRPr="00F00593" w:rsidRDefault="001E0682" w:rsidP="001E0682">
      <w:pPr>
        <w:spacing w:before="120" w:after="120" w:line="276" w:lineRule="auto"/>
        <w:ind w:left="720" w:right="-426"/>
        <w:contextualSpacing/>
        <w:jc w:val="both"/>
        <w:rPr>
          <w:rFonts w:eastAsiaTheme="minorEastAsia"/>
          <w:b/>
        </w:rPr>
      </w:pPr>
    </w:p>
    <w:p w14:paraId="2E3BC453" w14:textId="77777777" w:rsidR="006D403F" w:rsidRPr="00F00593" w:rsidRDefault="006D403F" w:rsidP="006D403F">
      <w:pPr>
        <w:numPr>
          <w:ilvl w:val="1"/>
          <w:numId w:val="3"/>
        </w:numPr>
        <w:spacing w:before="120" w:after="120" w:line="276" w:lineRule="auto"/>
        <w:ind w:right="-426"/>
        <w:contextualSpacing/>
        <w:jc w:val="both"/>
        <w:rPr>
          <w:rFonts w:eastAsiaTheme="minorEastAsia"/>
          <w:b/>
          <w:color w:val="FF0000"/>
        </w:rPr>
      </w:pPr>
      <w:r w:rsidRPr="00F00593">
        <w:rPr>
          <w:rFonts w:eastAsiaTheme="minorEastAsia"/>
          <w:b/>
        </w:rPr>
        <w:t>İskelet Bölümü;</w:t>
      </w:r>
    </w:p>
    <w:p w14:paraId="45E76005" w14:textId="77777777" w:rsidR="006D403F" w:rsidRPr="00F00593"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t>İskelet bölümünde kullanılacak tüm boru ve profiller, TS 5317, TS EN 10219</w:t>
      </w:r>
      <w:r w:rsidR="00564930" w:rsidRPr="00F00593">
        <w:rPr>
          <w:rFonts w:eastAsiaTheme="minorEastAsia"/>
        </w:rPr>
        <w:t>-1</w:t>
      </w:r>
      <w:r w:rsidRPr="00F00593">
        <w:rPr>
          <w:rFonts w:eastAsiaTheme="minorEastAsia"/>
        </w:rPr>
        <w:t xml:space="preserve"> ve ISO 9001 standartlarına göre üretilmiş olacaktır.</w:t>
      </w:r>
    </w:p>
    <w:p w14:paraId="585B7EAD" w14:textId="77777777" w:rsidR="006D403F" w:rsidRPr="00F00593" w:rsidRDefault="00564930" w:rsidP="006D403F">
      <w:pPr>
        <w:numPr>
          <w:ilvl w:val="2"/>
          <w:numId w:val="3"/>
        </w:numPr>
        <w:spacing w:before="120" w:after="120" w:line="276" w:lineRule="auto"/>
        <w:ind w:right="-426"/>
        <w:contextualSpacing/>
        <w:jc w:val="both"/>
        <w:rPr>
          <w:rFonts w:eastAsiaTheme="minorEastAsia"/>
        </w:rPr>
      </w:pPr>
      <w:r w:rsidRPr="00F00593">
        <w:rPr>
          <w:rFonts w:eastAsiaTheme="minorEastAsia"/>
        </w:rPr>
        <w:t>Boru ve profiller</w:t>
      </w:r>
      <w:r w:rsidR="006D403F" w:rsidRPr="00F00593">
        <w:rPr>
          <w:rFonts w:eastAsiaTheme="minorEastAsia"/>
        </w:rPr>
        <w:t>, her iki yüzeyi en az 100 gr/m² galvaniz kaplı, DX51</w:t>
      </w:r>
      <w:r w:rsidRPr="00F00593">
        <w:rPr>
          <w:rFonts w:eastAsiaTheme="minorEastAsia"/>
        </w:rPr>
        <w:t>D</w:t>
      </w:r>
      <w:r w:rsidR="006D403F" w:rsidRPr="00F00593">
        <w:rPr>
          <w:rFonts w:eastAsiaTheme="minorEastAsia"/>
        </w:rPr>
        <w:t xml:space="preserve"> kodundaki galvanizli sacdan imal edilmiş ve birleşim yerleri püskürtme yöntem</w:t>
      </w:r>
      <w:r w:rsidR="0050092F" w:rsidRPr="00F00593">
        <w:rPr>
          <w:rFonts w:eastAsiaTheme="minorEastAsia"/>
        </w:rPr>
        <w:t>i ile çinko kaplanmış olacaktır</w:t>
      </w:r>
      <w:r w:rsidR="006D403F" w:rsidRPr="00F00593">
        <w:rPr>
          <w:rFonts w:eastAsiaTheme="minorEastAsia"/>
        </w:rPr>
        <w:t>.</w:t>
      </w:r>
    </w:p>
    <w:p w14:paraId="49178B0A" w14:textId="77777777" w:rsidR="006D403F" w:rsidRPr="00F00593"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t xml:space="preserve">Portatif </w:t>
      </w:r>
      <w:r w:rsidR="007C6DFE">
        <w:rPr>
          <w:rFonts w:eastAsiaTheme="minorEastAsia"/>
        </w:rPr>
        <w:t>ahır</w:t>
      </w:r>
      <w:r w:rsidRPr="00F00593">
        <w:rPr>
          <w:rFonts w:eastAsiaTheme="minorEastAsia"/>
        </w:rPr>
        <w:t xml:space="preserve"> iskelet bölümü ana taşıyıcıları çift sıra sistem (makaslı sistem) olacaktır. Her bir ana taşıyıcı dört parçadan oluşacak ve bu parçalar en az 6 (altı) mm kalınlığında galvanizli </w:t>
      </w:r>
      <w:proofErr w:type="spellStart"/>
      <w:r w:rsidRPr="00F00593">
        <w:rPr>
          <w:rFonts w:eastAsiaTheme="minorEastAsia"/>
        </w:rPr>
        <w:t>flanşların</w:t>
      </w:r>
      <w:proofErr w:type="spellEnd"/>
      <w:r w:rsidRPr="00F00593">
        <w:rPr>
          <w:rFonts w:eastAsiaTheme="minorEastAsia"/>
        </w:rPr>
        <w:t>, fiber somunlu cıvatalar ile birbirine monte edilmesiyle oluşacaktır.</w:t>
      </w:r>
    </w:p>
    <w:p w14:paraId="273DD075" w14:textId="77777777" w:rsidR="006D403F" w:rsidRPr="00F00593"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t xml:space="preserve">Ana taşıyıcılar, Teknik Şartnamenin 1.1.1. ve </w:t>
      </w:r>
      <w:proofErr w:type="gramStart"/>
      <w:r w:rsidRPr="00F00593">
        <w:rPr>
          <w:rFonts w:eastAsiaTheme="minorEastAsia"/>
        </w:rPr>
        <w:t>1.1.2.  maddelerinde</w:t>
      </w:r>
      <w:proofErr w:type="gramEnd"/>
      <w:r w:rsidRPr="00F00593">
        <w:rPr>
          <w:rFonts w:eastAsiaTheme="minorEastAsia"/>
        </w:rPr>
        <w:t xml:space="preserve"> belirtilen özelliklere haiz çift sıra, en az 30x40x1,40 mm ebatlarında profilden oluşacaktır. Ana taşıyıcıların alt ve üst profilleri arasında en az 20x30x1,40 mm ebatlarında, en fazla 40 cm aralıklarda en az 32 adet örgü (dokuma) profilleri olacaktır. Ana taşıyıcıların imalatı gaz altı kaynak ile yapılmış olacaktır ve kaynak yerleri yaldızlı boya ile boyanacaktır.</w:t>
      </w:r>
    </w:p>
    <w:p w14:paraId="0972D978" w14:textId="77777777" w:rsidR="006D403F" w:rsidRPr="00F00593"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t xml:space="preserve">Ana taşıyıcı parçalarının alt ve üst profillerinde kesinlikle kaynak eklemesi olmayacaktır. Ana taşıyıcılar istenildiğinde beton zemine çelik dübeller ile sabitlenecek özellikte imal edilecektir.  Bu husus muayene kabul aşamasında teslim edilen her bir portatif </w:t>
      </w:r>
      <w:r w:rsidR="007C6DFE">
        <w:rPr>
          <w:rFonts w:eastAsiaTheme="minorEastAsia"/>
        </w:rPr>
        <w:t>ahır</w:t>
      </w:r>
      <w:r w:rsidRPr="00F00593">
        <w:rPr>
          <w:rFonts w:eastAsiaTheme="minorEastAsia"/>
        </w:rPr>
        <w:t>da kontrol edilecektir.</w:t>
      </w:r>
    </w:p>
    <w:p w14:paraId="160D9694" w14:textId="77777777" w:rsidR="006D403F"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t xml:space="preserve">İki ana taşıyıcı makas ara mesafesi en fazla 2 (iki) metre olacaktır. Portatif </w:t>
      </w:r>
      <w:r w:rsidR="007C6DFE">
        <w:rPr>
          <w:rFonts w:eastAsiaTheme="minorEastAsia"/>
        </w:rPr>
        <w:t>ahır</w:t>
      </w:r>
      <w:r w:rsidRPr="00F00593">
        <w:rPr>
          <w:rFonts w:eastAsiaTheme="minorEastAsia"/>
        </w:rPr>
        <w:t xml:space="preserve"> iskelet bölümünde, ana taşıyıcıları birbirine bağlayan ara bağlantı elemanları, (aşıklar) en az 13 (</w:t>
      </w:r>
      <w:proofErr w:type="spellStart"/>
      <w:r w:rsidRPr="00F00593">
        <w:rPr>
          <w:rFonts w:eastAsiaTheme="minorEastAsia"/>
        </w:rPr>
        <w:t>onüç</w:t>
      </w:r>
      <w:proofErr w:type="spellEnd"/>
      <w:r w:rsidRPr="00F00593">
        <w:rPr>
          <w:rFonts w:eastAsiaTheme="minorEastAsia"/>
        </w:rPr>
        <w:t xml:space="preserve">) adet olacak ve en az 32x1,20 mm ebatlarında, Teknik Şartnamenin 1.1.1. ve </w:t>
      </w:r>
      <w:proofErr w:type="gramStart"/>
      <w:r w:rsidRPr="00F00593">
        <w:rPr>
          <w:rFonts w:eastAsiaTheme="minorEastAsia"/>
        </w:rPr>
        <w:t>1.1.2.  maddelerinde</w:t>
      </w:r>
      <w:proofErr w:type="gramEnd"/>
      <w:r w:rsidRPr="00F00593">
        <w:rPr>
          <w:rFonts w:eastAsiaTheme="minorEastAsia"/>
        </w:rPr>
        <w:t xml:space="preserve"> belirtilen özelliklere haiz olacaktır.</w:t>
      </w:r>
    </w:p>
    <w:p w14:paraId="22567845" w14:textId="77777777" w:rsidR="003E11A7" w:rsidRPr="00F00593" w:rsidRDefault="003E11A7" w:rsidP="006D403F">
      <w:pPr>
        <w:numPr>
          <w:ilvl w:val="2"/>
          <w:numId w:val="3"/>
        </w:numPr>
        <w:spacing w:before="120" w:after="120" w:line="276" w:lineRule="auto"/>
        <w:ind w:right="-426"/>
        <w:contextualSpacing/>
        <w:jc w:val="both"/>
        <w:rPr>
          <w:rFonts w:eastAsiaTheme="minorEastAsia"/>
        </w:rPr>
      </w:pPr>
      <w:r>
        <w:rPr>
          <w:rFonts w:eastAsiaTheme="minorEastAsia"/>
        </w:rPr>
        <w:t xml:space="preserve">Çadır </w:t>
      </w:r>
      <w:r w:rsidR="007C6DFE">
        <w:rPr>
          <w:rFonts w:eastAsiaTheme="minorEastAsia"/>
        </w:rPr>
        <w:t>ahır</w:t>
      </w:r>
      <w:r>
        <w:rPr>
          <w:rFonts w:eastAsiaTheme="minorEastAsia"/>
        </w:rPr>
        <w:t>ın toprağa sabitlenebilmesi için ayaklardaki profil üzerinde demir kazıklar için 2 adet delik bulunacaktır.</w:t>
      </w:r>
    </w:p>
    <w:p w14:paraId="6A50B400" w14:textId="77777777" w:rsidR="006D403F" w:rsidRPr="00F00593"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t xml:space="preserve">Portatif </w:t>
      </w:r>
      <w:r w:rsidR="007C6DFE">
        <w:rPr>
          <w:rFonts w:eastAsiaTheme="minorEastAsia"/>
        </w:rPr>
        <w:t>ahır</w:t>
      </w:r>
      <w:r w:rsidRPr="00F00593">
        <w:rPr>
          <w:rFonts w:eastAsiaTheme="minorEastAsia"/>
        </w:rPr>
        <w:t xml:space="preserve">ın yan (saçak) yüksekliği </w:t>
      </w:r>
      <w:r w:rsidR="007C6DFE">
        <w:rPr>
          <w:rFonts w:eastAsiaTheme="minorEastAsia"/>
        </w:rPr>
        <w:t>ahır</w:t>
      </w:r>
      <w:r w:rsidRPr="00F00593">
        <w:rPr>
          <w:rFonts w:eastAsiaTheme="minorEastAsia"/>
        </w:rPr>
        <w:t xml:space="preserve">ın iç ve dış kısımdan en az 170 cm, orta (mahya) yüksekliği ise dıştan en az 435 cm olacaktır. Yan ve orta yükseklikler muayene kabul heyeti tarafından teslim edilen her bir portatif </w:t>
      </w:r>
      <w:r w:rsidR="007C6DFE">
        <w:rPr>
          <w:rFonts w:eastAsiaTheme="minorEastAsia"/>
        </w:rPr>
        <w:t>ahır</w:t>
      </w:r>
      <w:r w:rsidRPr="00F00593">
        <w:rPr>
          <w:rFonts w:eastAsiaTheme="minorEastAsia"/>
        </w:rPr>
        <w:t xml:space="preserve"> için yerinde kontrol edilecektir.</w:t>
      </w:r>
    </w:p>
    <w:p w14:paraId="35164209" w14:textId="77777777" w:rsidR="006D403F"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t xml:space="preserve">Portatif </w:t>
      </w:r>
      <w:r w:rsidR="007C6DFE">
        <w:rPr>
          <w:rFonts w:eastAsiaTheme="minorEastAsia"/>
        </w:rPr>
        <w:t>ahır</w:t>
      </w:r>
      <w:r w:rsidRPr="00F00593">
        <w:rPr>
          <w:rFonts w:eastAsiaTheme="minorEastAsia"/>
        </w:rPr>
        <w:t>ın kurulumu tamamlandığında, dıştan genişliği en az 8 (sekiz) metre, dıştan uzunluğu ise en az 18 (</w:t>
      </w:r>
      <w:proofErr w:type="spellStart"/>
      <w:r w:rsidRPr="00F00593">
        <w:rPr>
          <w:rFonts w:eastAsiaTheme="minorEastAsia"/>
        </w:rPr>
        <w:t>onsekiz</w:t>
      </w:r>
      <w:proofErr w:type="spellEnd"/>
      <w:r w:rsidRPr="00F00593">
        <w:rPr>
          <w:rFonts w:eastAsiaTheme="minorEastAsia"/>
        </w:rPr>
        <w:t xml:space="preserve">) metre olacaktır. Portatif </w:t>
      </w:r>
      <w:r w:rsidR="007C6DFE">
        <w:rPr>
          <w:rFonts w:eastAsiaTheme="minorEastAsia"/>
        </w:rPr>
        <w:t>ahır</w:t>
      </w:r>
      <w:r w:rsidRPr="00F00593">
        <w:rPr>
          <w:rFonts w:eastAsiaTheme="minorEastAsia"/>
        </w:rPr>
        <w:t>ın kullanım hacmi en az 490 m³ olacaktır.</w:t>
      </w:r>
    </w:p>
    <w:p w14:paraId="31F02B89" w14:textId="77777777" w:rsidR="001E0682" w:rsidRPr="00F00593" w:rsidRDefault="001E0682" w:rsidP="001E0682">
      <w:pPr>
        <w:spacing w:before="120" w:after="120" w:line="276" w:lineRule="auto"/>
        <w:ind w:left="1080" w:right="-426"/>
        <w:contextualSpacing/>
        <w:jc w:val="both"/>
        <w:rPr>
          <w:rFonts w:eastAsiaTheme="minorEastAsia"/>
        </w:rPr>
      </w:pPr>
    </w:p>
    <w:p w14:paraId="65C2FF8F" w14:textId="77777777" w:rsidR="006D403F" w:rsidRPr="00F00593" w:rsidRDefault="006D403F" w:rsidP="006D403F">
      <w:pPr>
        <w:numPr>
          <w:ilvl w:val="1"/>
          <w:numId w:val="3"/>
        </w:numPr>
        <w:spacing w:before="120" w:after="120" w:line="276" w:lineRule="auto"/>
        <w:ind w:right="-426"/>
        <w:contextualSpacing/>
        <w:jc w:val="both"/>
        <w:rPr>
          <w:rFonts w:eastAsiaTheme="minorEastAsia"/>
          <w:b/>
        </w:rPr>
      </w:pPr>
      <w:r w:rsidRPr="00F00593">
        <w:rPr>
          <w:rFonts w:eastAsiaTheme="minorEastAsia"/>
          <w:b/>
        </w:rPr>
        <w:t>Kaplama Bölümü;</w:t>
      </w:r>
    </w:p>
    <w:p w14:paraId="04D2F429" w14:textId="77777777" w:rsidR="006D403F" w:rsidRPr="00F00593"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lastRenderedPageBreak/>
        <w:t xml:space="preserve">Portatif </w:t>
      </w:r>
      <w:r w:rsidR="007C6DFE">
        <w:rPr>
          <w:rFonts w:eastAsiaTheme="minorEastAsia"/>
        </w:rPr>
        <w:t>ahır</w:t>
      </w:r>
      <w:r w:rsidRPr="00F00593">
        <w:rPr>
          <w:rFonts w:eastAsiaTheme="minorEastAsia"/>
        </w:rPr>
        <w:t xml:space="preserve"> gövde bölümü dört katmandan oluşacaktır. Bu katmanlar </w:t>
      </w:r>
      <w:r w:rsidR="007C6DFE">
        <w:rPr>
          <w:rFonts w:eastAsiaTheme="minorEastAsia"/>
        </w:rPr>
        <w:t>ahır</w:t>
      </w:r>
      <w:r w:rsidRPr="00F00593">
        <w:rPr>
          <w:rFonts w:eastAsiaTheme="minorEastAsia"/>
        </w:rPr>
        <w:t>ın içinde dışına doğru; birinci katman astar brandası, ikinci ve üçüncü katman yalıtım malzemelerinden, dördüncü katman ise son kat brandadan oluşacaktır.</w:t>
      </w:r>
    </w:p>
    <w:p w14:paraId="2BED68E4" w14:textId="77777777" w:rsidR="006D403F" w:rsidRPr="00F00593" w:rsidRDefault="008514F5" w:rsidP="006D403F">
      <w:pPr>
        <w:numPr>
          <w:ilvl w:val="2"/>
          <w:numId w:val="3"/>
        </w:numPr>
        <w:spacing w:before="120" w:after="120" w:line="276" w:lineRule="auto"/>
        <w:ind w:right="-426"/>
        <w:contextualSpacing/>
        <w:jc w:val="both"/>
        <w:rPr>
          <w:rFonts w:eastAsiaTheme="minorEastAsia"/>
        </w:rPr>
      </w:pPr>
      <w:r>
        <w:rPr>
          <w:rFonts w:eastAsiaTheme="minorEastAsia"/>
        </w:rPr>
        <w:t>Astar brandası, en az 11</w:t>
      </w:r>
      <w:r w:rsidR="006D403F" w:rsidRPr="00F00593">
        <w:rPr>
          <w:rFonts w:eastAsiaTheme="minorEastAsia"/>
        </w:rPr>
        <w:t xml:space="preserve">0 (±10) gr/m², UV (Ultra </w:t>
      </w:r>
      <w:proofErr w:type="spellStart"/>
      <w:r w:rsidR="006D403F" w:rsidRPr="00F00593">
        <w:rPr>
          <w:rFonts w:eastAsiaTheme="minorEastAsia"/>
        </w:rPr>
        <w:t>Viyole</w:t>
      </w:r>
      <w:proofErr w:type="spellEnd"/>
      <w:r w:rsidR="006D403F" w:rsidRPr="00F00593">
        <w:rPr>
          <w:rFonts w:eastAsiaTheme="minorEastAsia"/>
        </w:rPr>
        <w:t>) katkılı, bakteri barındırmayan, koku yapmayan, hava geçirgen özelliğe sahip birinci sınıf polietilen dokuma branda olacaktır.</w:t>
      </w:r>
    </w:p>
    <w:p w14:paraId="4DDDBBCF" w14:textId="77777777" w:rsidR="006D403F" w:rsidRPr="00F00593"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t>İkinci katmanı oluşturan birinci yalıtım malzemesi, %100 polyester, ses yutum özelliğine sahip, nem hapsetme kapasitesi y</w:t>
      </w:r>
      <w:r w:rsidR="008514F5">
        <w:rPr>
          <w:rFonts w:eastAsiaTheme="minorEastAsia"/>
        </w:rPr>
        <w:t>üksek, çabuk kuruyabilen, 500(±2</w:t>
      </w:r>
      <w:r w:rsidRPr="00F00593">
        <w:rPr>
          <w:rFonts w:eastAsiaTheme="minorEastAsia"/>
        </w:rPr>
        <w:t>0) gr/m² ağırlığında, en az 10 mm kalınlığında, uzun ömürlü, yay teknolojisi ile üretilmiş, beyaz renkli yalıtım malzemesi olacaktır.</w:t>
      </w:r>
    </w:p>
    <w:p w14:paraId="4E7ACAE4" w14:textId="77777777" w:rsidR="006D403F" w:rsidRPr="00F00593"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t>Üçüncü katmanı oluşturan ikinci yalıtım malzemesi her iki yüzeyi folyo kaplı, arasında hava kabarcıklı naylon bulunan, 220 gr/m² (</w:t>
      </w:r>
      <w:r w:rsidR="008514F5">
        <w:rPr>
          <w:rFonts w:eastAsiaTheme="minorEastAsia"/>
        </w:rPr>
        <w:t>±</w:t>
      </w:r>
      <w:r w:rsidRPr="00F00593">
        <w:rPr>
          <w:rFonts w:eastAsiaTheme="minorEastAsia"/>
        </w:rPr>
        <w:t xml:space="preserve">20) ağırlığında </w:t>
      </w:r>
      <w:proofErr w:type="spellStart"/>
      <w:r w:rsidRPr="00F00593">
        <w:rPr>
          <w:rFonts w:eastAsiaTheme="minorEastAsia"/>
        </w:rPr>
        <w:t>bizofol</w:t>
      </w:r>
      <w:proofErr w:type="spellEnd"/>
      <w:r w:rsidRPr="00F00593">
        <w:rPr>
          <w:rFonts w:eastAsiaTheme="minorEastAsia"/>
        </w:rPr>
        <w:t xml:space="preserve"> ABA olacaktır.</w:t>
      </w:r>
    </w:p>
    <w:p w14:paraId="57C66CBC" w14:textId="77777777" w:rsidR="006D403F" w:rsidRPr="00F00593"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t>Uygulanacak yalıtım malzemeleri, iskelet çevresini her iki cephede de zeminden 15 cm yüksekliğe kadar tek parça olarak kapatacaktır. Yalıtım malzemelerinde kesinlikle ekleme olmayacaktır. Yalıtım malzemeleri yan yana en az 5 cm üst üste bindirilecek gövdede açıklık kalmayacak şeklide uygulanacaktır.</w:t>
      </w:r>
    </w:p>
    <w:p w14:paraId="72465551" w14:textId="77777777" w:rsidR="006D403F" w:rsidRPr="00F00593"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t xml:space="preserve">Portatif </w:t>
      </w:r>
      <w:r w:rsidR="007C6DFE">
        <w:rPr>
          <w:rFonts w:eastAsiaTheme="minorEastAsia"/>
        </w:rPr>
        <w:t>ahır</w:t>
      </w:r>
      <w:r w:rsidRPr="00F00593">
        <w:rPr>
          <w:rFonts w:eastAsiaTheme="minorEastAsia"/>
        </w:rPr>
        <w:t xml:space="preserve">ın dördüncü ve dış katmanında kullanılacak branda UV (Ultra </w:t>
      </w:r>
      <w:proofErr w:type="spellStart"/>
      <w:r w:rsidRPr="00F00593">
        <w:rPr>
          <w:rFonts w:eastAsiaTheme="minorEastAsia"/>
        </w:rPr>
        <w:t>Viyole</w:t>
      </w:r>
      <w:proofErr w:type="spellEnd"/>
      <w:r w:rsidRPr="00F00593">
        <w:rPr>
          <w:rFonts w:eastAsiaTheme="minorEastAsia"/>
        </w:rPr>
        <w:t xml:space="preserve">) katkılı, 1100 </w:t>
      </w:r>
      <w:proofErr w:type="spellStart"/>
      <w:r w:rsidRPr="00F00593">
        <w:rPr>
          <w:rFonts w:eastAsiaTheme="minorEastAsia"/>
        </w:rPr>
        <w:t>dtex</w:t>
      </w:r>
      <w:proofErr w:type="spellEnd"/>
      <w:r w:rsidRPr="00F00593">
        <w:rPr>
          <w:rFonts w:eastAsiaTheme="minorEastAsia"/>
        </w:rPr>
        <w:t>, 650 (±50) gr/m² ağırlığında, yağmur ve kar suyu geçirmez, birinci sınıf PVC branda olacaktır. Kullanılacak brandanın Güvenlik Bilgi Formu idareye teslim edilecektir.</w:t>
      </w:r>
    </w:p>
    <w:p w14:paraId="0F43E948" w14:textId="77777777" w:rsidR="006D403F" w:rsidRPr="00F00593"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t xml:space="preserve">Son kat brandanın sıcağa karşı mukavemeti +70 °C de yumuşama sarkma ve benzeri deformasyonlar olmamalı, soğuğa karşı </w:t>
      </w:r>
      <w:proofErr w:type="gramStart"/>
      <w:r w:rsidRPr="00F00593">
        <w:rPr>
          <w:rFonts w:eastAsiaTheme="minorEastAsia"/>
        </w:rPr>
        <w:t>mukavemeti  -</w:t>
      </w:r>
      <w:proofErr w:type="gramEnd"/>
      <w:r w:rsidRPr="00F00593">
        <w:rPr>
          <w:rFonts w:eastAsiaTheme="minorEastAsia"/>
        </w:rPr>
        <w:t>30 °C de çatlama kırılma ve deformasyon olmamalıdır. Brandanın doku sayısı atkı için 8 adet/cm, çözgü için 8 adet/cm olmalıdır. Kullanılacak brandanın kopma mukavemeti atkı ve çözgü için 225 kg, yırtılma mukavemeti atkı ve çözgü için 25 kg olmalıdır.</w:t>
      </w:r>
    </w:p>
    <w:p w14:paraId="3B593584" w14:textId="77777777" w:rsidR="006D403F" w:rsidRPr="00F00593"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t xml:space="preserve"> Dış katmanda kullanılacak branda alev yürümez ve canlı yaşamına uygun olacaktır. </w:t>
      </w:r>
      <w:r w:rsidR="00BE7A79">
        <w:rPr>
          <w:rFonts w:eastAsiaTheme="minorEastAsia"/>
          <w:b/>
        </w:rPr>
        <w:t xml:space="preserve">DIN </w:t>
      </w:r>
      <w:r w:rsidRPr="00F00593">
        <w:rPr>
          <w:rFonts w:eastAsiaTheme="minorEastAsia"/>
          <w:b/>
        </w:rPr>
        <w:t>4102-1B2</w:t>
      </w:r>
      <w:r w:rsidRPr="00F00593">
        <w:rPr>
          <w:rFonts w:eastAsiaTheme="minorEastAsia"/>
        </w:rPr>
        <w:t xml:space="preserve"> standardına göre yangın sınıfı testi yapılmış olacaktır. Kullanılacak brandaya ait tüm bu laboratuvar test sonuçları idare tarafından istenecektir. Ayrıca </w:t>
      </w:r>
      <w:r w:rsidR="00564930" w:rsidRPr="00F00593">
        <w:rPr>
          <w:rFonts w:eastAsiaTheme="minorEastAsia"/>
        </w:rPr>
        <w:t>İPYB</w:t>
      </w:r>
      <w:r w:rsidRPr="00F00593">
        <w:rPr>
          <w:rFonts w:eastAsiaTheme="minorEastAsia"/>
        </w:rPr>
        <w:t xml:space="preserve"> tarafından gerek görüldüğü takdirde teslim edilen portatif </w:t>
      </w:r>
      <w:r w:rsidR="007C6DFE">
        <w:rPr>
          <w:rFonts w:eastAsiaTheme="minorEastAsia"/>
        </w:rPr>
        <w:t>ahır</w:t>
      </w:r>
      <w:r w:rsidRPr="00F00593">
        <w:rPr>
          <w:rFonts w:eastAsiaTheme="minorEastAsia"/>
        </w:rPr>
        <w:t>larda kullanılan branda için yerinde alev yürümezlik testi yapılacaktır. Laboratuvar test sonuçları ile karşılaştırılacaktır.</w:t>
      </w:r>
    </w:p>
    <w:p w14:paraId="6866D1EE" w14:textId="77777777" w:rsidR="006D403F" w:rsidRPr="00F00593"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t>Dış katmanda kullanılacak branda TS 10978 standardına göre üretilmiş olacaktır. Gövdeyi oluşturan branda parçaları birbirine yüksek frekans kaynak sistemi ile yapıştırılacaktır.</w:t>
      </w:r>
    </w:p>
    <w:p w14:paraId="4B909484" w14:textId="77777777" w:rsidR="00F00593" w:rsidRDefault="00F00593" w:rsidP="006D403F">
      <w:pPr>
        <w:numPr>
          <w:ilvl w:val="2"/>
          <w:numId w:val="3"/>
        </w:numPr>
        <w:spacing w:before="120" w:after="120" w:line="276" w:lineRule="auto"/>
        <w:ind w:right="-426"/>
        <w:contextualSpacing/>
        <w:jc w:val="both"/>
        <w:rPr>
          <w:rFonts w:eastAsiaTheme="minorEastAsia"/>
        </w:rPr>
      </w:pPr>
      <w:r w:rsidRPr="00F00593">
        <w:rPr>
          <w:rFonts w:eastAsiaTheme="minorEastAsia"/>
        </w:rPr>
        <w:t>Çadırın bütün kenarlarında 80 cm etek brandası olacaktır.</w:t>
      </w:r>
    </w:p>
    <w:p w14:paraId="049E6BDE" w14:textId="77777777" w:rsidR="001E0682" w:rsidRPr="00F00593" w:rsidRDefault="001E0682" w:rsidP="001E0682">
      <w:pPr>
        <w:spacing w:before="120" w:after="120" w:line="276" w:lineRule="auto"/>
        <w:ind w:left="1080" w:right="-426"/>
        <w:contextualSpacing/>
        <w:jc w:val="both"/>
        <w:rPr>
          <w:rFonts w:eastAsiaTheme="minorEastAsia"/>
        </w:rPr>
      </w:pPr>
    </w:p>
    <w:p w14:paraId="4C9CC3F1" w14:textId="77777777" w:rsidR="006D403F" w:rsidRPr="00F00593" w:rsidRDefault="006D403F" w:rsidP="006D403F">
      <w:pPr>
        <w:numPr>
          <w:ilvl w:val="1"/>
          <w:numId w:val="3"/>
        </w:numPr>
        <w:spacing w:before="120" w:after="120" w:line="276" w:lineRule="auto"/>
        <w:ind w:right="-426"/>
        <w:contextualSpacing/>
        <w:jc w:val="both"/>
        <w:rPr>
          <w:rFonts w:eastAsiaTheme="minorEastAsia"/>
          <w:b/>
        </w:rPr>
      </w:pPr>
      <w:r w:rsidRPr="00F00593">
        <w:rPr>
          <w:rFonts w:eastAsiaTheme="minorEastAsia"/>
          <w:b/>
        </w:rPr>
        <w:t>Kapılar, Pencereler ve Havalandırmalar;</w:t>
      </w:r>
    </w:p>
    <w:p w14:paraId="3515D968" w14:textId="77777777" w:rsidR="006D403F" w:rsidRPr="00F00593"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t xml:space="preserve">Portatif </w:t>
      </w:r>
      <w:r w:rsidR="007C6DFE">
        <w:rPr>
          <w:rFonts w:eastAsiaTheme="minorEastAsia"/>
        </w:rPr>
        <w:t>ahır</w:t>
      </w:r>
      <w:r w:rsidRPr="00F00593">
        <w:rPr>
          <w:rFonts w:eastAsiaTheme="minorEastAsia"/>
        </w:rPr>
        <w:t xml:space="preserve"> bölümünde; ön ve arka kapıların giriş genişliği en az 240 cm, yüksekliği en az 290 cm olacaktır. Kapıların dış kasası Teknik Şartnamenin 1.1.1. ve </w:t>
      </w:r>
      <w:proofErr w:type="gramStart"/>
      <w:r w:rsidRPr="00F00593">
        <w:rPr>
          <w:rFonts w:eastAsiaTheme="minorEastAsia"/>
        </w:rPr>
        <w:t>1.1.2.  maddelerinde</w:t>
      </w:r>
      <w:proofErr w:type="gramEnd"/>
      <w:r w:rsidRPr="00F00593">
        <w:rPr>
          <w:rFonts w:eastAsiaTheme="minorEastAsia"/>
        </w:rPr>
        <w:t xml:space="preserve"> belirtilen özelliklere haiz en az 40x40x1,40 mm ebatlarında, iç kasası en az 30x30x1,40 mm ebatlarında profilden imal edilmiş olacaktır. Kapıların iç ve dış kasalarını oluşturan çerçeve profillerde kesinlikle kaynak eklemesi olmayacaktır.</w:t>
      </w:r>
    </w:p>
    <w:p w14:paraId="224230FE" w14:textId="77777777" w:rsidR="006D403F" w:rsidRPr="00F00593"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lastRenderedPageBreak/>
        <w:t xml:space="preserve">Kapılar, iki kanatlı olacaktır. </w:t>
      </w:r>
      <w:r w:rsidR="008514F5">
        <w:rPr>
          <w:rFonts w:eastAsiaTheme="minorEastAsia"/>
        </w:rPr>
        <w:t>İstenildiğinde kanatların</w:t>
      </w:r>
      <w:r w:rsidR="008514F5" w:rsidRPr="00F00593">
        <w:rPr>
          <w:rFonts w:eastAsiaTheme="minorEastAsia"/>
        </w:rPr>
        <w:t xml:space="preserve"> her ikisi </w:t>
      </w:r>
      <w:r w:rsidR="008514F5">
        <w:rPr>
          <w:rFonts w:eastAsiaTheme="minorEastAsia"/>
        </w:rPr>
        <w:t xml:space="preserve">de </w:t>
      </w:r>
      <w:r w:rsidR="008514F5" w:rsidRPr="00F00593">
        <w:rPr>
          <w:rFonts w:eastAsiaTheme="minorEastAsia"/>
        </w:rPr>
        <w:t>dışa doğru açılabilir olacaktır.</w:t>
      </w:r>
      <w:r w:rsidRPr="00F00593">
        <w:rPr>
          <w:rFonts w:eastAsiaTheme="minorEastAsia"/>
        </w:rPr>
        <w:t xml:space="preserve"> Kapıların iç kısmına soğuk ve yağmur girişini engelleyecek, en az 3 cm genişliğinde PVC brandadan kapı fitili monte edilecektir. Kapı iç kasası, dış kasaya en az altı adet en az 16 mm boyunda bilyeli, uzun süre kullanıma uygun mil menteşe ile monte edilecektir. Kapı iç kanatlarında, alt ve üst profiller hariç en az üç adet orta profil olacaktır. Kapılar dıştan kapı tokmağı veya kolu ile açıp/kapatılabilir ve anahtar ile kilitlenebilir olacaktır.</w:t>
      </w:r>
    </w:p>
    <w:p w14:paraId="605E3B51" w14:textId="77777777" w:rsidR="008514F5" w:rsidRPr="00F00593" w:rsidRDefault="00B0709F" w:rsidP="008514F5">
      <w:pPr>
        <w:numPr>
          <w:ilvl w:val="2"/>
          <w:numId w:val="3"/>
        </w:numPr>
        <w:spacing w:before="120" w:after="120" w:line="276" w:lineRule="auto"/>
        <w:ind w:right="-426"/>
        <w:contextualSpacing/>
        <w:jc w:val="both"/>
        <w:rPr>
          <w:rFonts w:eastAsiaTheme="minorEastAsia"/>
        </w:rPr>
      </w:pPr>
      <w:r>
        <w:rPr>
          <w:rFonts w:eastAsiaTheme="minorEastAsia"/>
        </w:rPr>
        <w:t>Portatif ahır</w:t>
      </w:r>
      <w:r w:rsidR="008514F5" w:rsidRPr="00F00593">
        <w:rPr>
          <w:rFonts w:eastAsiaTheme="minorEastAsia"/>
        </w:rPr>
        <w:t xml:space="preserve">ın kapı olan kısımları, üç katmandan oluşacaktır. </w:t>
      </w:r>
      <w:r w:rsidR="008514F5">
        <w:rPr>
          <w:rFonts w:eastAsiaTheme="minorEastAsia"/>
        </w:rPr>
        <w:t>320 (±2</w:t>
      </w:r>
      <w:r w:rsidR="008514F5" w:rsidRPr="00F00593">
        <w:rPr>
          <w:rFonts w:eastAsiaTheme="minorEastAsia"/>
        </w:rPr>
        <w:t>0) gr/m²</w:t>
      </w:r>
      <w:r w:rsidR="008514F5">
        <w:rPr>
          <w:rFonts w:eastAsiaTheme="minorEastAsia"/>
        </w:rPr>
        <w:t xml:space="preserve"> astar branda ile </w:t>
      </w:r>
      <w:r w:rsidR="008514F5" w:rsidRPr="00F00593">
        <w:rPr>
          <w:rFonts w:eastAsiaTheme="minorEastAsia"/>
        </w:rPr>
        <w:t xml:space="preserve">650 (±50) gr/m² ağırlığında, </w:t>
      </w:r>
      <w:r w:rsidR="008514F5">
        <w:rPr>
          <w:rFonts w:eastAsiaTheme="minorEastAsia"/>
        </w:rPr>
        <w:t xml:space="preserve">alev </w:t>
      </w:r>
      <w:proofErr w:type="spellStart"/>
      <w:proofErr w:type="gramStart"/>
      <w:r w:rsidR="008514F5">
        <w:rPr>
          <w:rFonts w:eastAsiaTheme="minorEastAsia"/>
        </w:rPr>
        <w:t>yürümez,</w:t>
      </w:r>
      <w:r w:rsidR="008514F5" w:rsidRPr="00F00593">
        <w:rPr>
          <w:rFonts w:eastAsiaTheme="minorEastAsia"/>
        </w:rPr>
        <w:t>yağmur</w:t>
      </w:r>
      <w:proofErr w:type="spellEnd"/>
      <w:proofErr w:type="gramEnd"/>
      <w:r w:rsidR="008514F5" w:rsidRPr="00F00593">
        <w:rPr>
          <w:rFonts w:eastAsiaTheme="minorEastAsia"/>
        </w:rPr>
        <w:t xml:space="preserve"> ve k</w:t>
      </w:r>
      <w:r w:rsidR="008514F5">
        <w:rPr>
          <w:rFonts w:eastAsiaTheme="minorEastAsia"/>
        </w:rPr>
        <w:t xml:space="preserve">ar suyu geçirmez, birinci sınıf </w:t>
      </w:r>
      <w:r w:rsidR="008514F5" w:rsidRPr="00F00593">
        <w:rPr>
          <w:rFonts w:eastAsiaTheme="minorEastAsia"/>
        </w:rPr>
        <w:t>PVC branda</w:t>
      </w:r>
      <w:r w:rsidR="008514F5">
        <w:rPr>
          <w:rFonts w:eastAsiaTheme="minorEastAsia"/>
        </w:rPr>
        <w:t xml:space="preserve"> arasında</w:t>
      </w:r>
      <w:r w:rsidR="008514F5" w:rsidRPr="00F00593">
        <w:rPr>
          <w:rFonts w:eastAsiaTheme="minorEastAsia"/>
        </w:rPr>
        <w:t xml:space="preserve"> her iki yüzeyi folyo kaplı, arasında hava kabarcıklı naylon bulunan, 220 gr/m² ((±20) ağırlığında </w:t>
      </w:r>
      <w:proofErr w:type="spellStart"/>
      <w:r w:rsidR="008514F5" w:rsidRPr="00F00593">
        <w:rPr>
          <w:rFonts w:eastAsiaTheme="minorEastAsia"/>
        </w:rPr>
        <w:t>bizofol</w:t>
      </w:r>
      <w:proofErr w:type="spellEnd"/>
      <w:r w:rsidR="008514F5" w:rsidRPr="00F00593">
        <w:rPr>
          <w:rFonts w:eastAsiaTheme="minorEastAsia"/>
        </w:rPr>
        <w:t xml:space="preserve"> ABA uygulaması ol</w:t>
      </w:r>
      <w:r w:rsidR="008514F5">
        <w:rPr>
          <w:rFonts w:eastAsiaTheme="minorEastAsia"/>
        </w:rPr>
        <w:t>acaktır</w:t>
      </w:r>
      <w:r w:rsidR="008514F5" w:rsidRPr="00F00593">
        <w:rPr>
          <w:rFonts w:eastAsiaTheme="minorEastAsia"/>
        </w:rPr>
        <w:t>. Her üç katman birbirine frekans kaynak</w:t>
      </w:r>
      <w:r w:rsidR="008514F5">
        <w:rPr>
          <w:rFonts w:eastAsiaTheme="minorEastAsia"/>
        </w:rPr>
        <w:t xml:space="preserve"> sistemi ile yapıştırılacaktır. </w:t>
      </w:r>
      <w:r w:rsidR="008514F5" w:rsidRPr="00F00593">
        <w:rPr>
          <w:rFonts w:eastAsiaTheme="minorEastAsia"/>
        </w:rPr>
        <w:t>Tüm kenarlar ve pencerelerin olduğu bölümler aynı sistemle birbirine yapıştırılacaktır.</w:t>
      </w:r>
    </w:p>
    <w:p w14:paraId="1A16715D" w14:textId="77777777" w:rsidR="006D403F" w:rsidRPr="00F00593"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t xml:space="preserve">Portatif </w:t>
      </w:r>
      <w:r w:rsidR="007C6DFE">
        <w:rPr>
          <w:rFonts w:eastAsiaTheme="minorEastAsia"/>
        </w:rPr>
        <w:t>ahır</w:t>
      </w:r>
      <w:r w:rsidRPr="00F00593">
        <w:rPr>
          <w:rFonts w:eastAsiaTheme="minorEastAsia"/>
        </w:rPr>
        <w:t xml:space="preserve">ın kapı olan kısımlarında, </w:t>
      </w:r>
      <w:r w:rsidR="007C6DFE">
        <w:rPr>
          <w:rFonts w:eastAsiaTheme="minorEastAsia"/>
        </w:rPr>
        <w:t>ahır</w:t>
      </w:r>
      <w:r w:rsidRPr="00F00593">
        <w:rPr>
          <w:rFonts w:eastAsiaTheme="minorEastAsia"/>
        </w:rPr>
        <w:t xml:space="preserve"> içerisinde sürekli temiz ve kuru hava bulunması için, kapıların sağında ve solunda birer adet ve üst kısımlarında birer adet olmak üzere, toplamda 6 (altı) adet, en az 45x85 cm ebatlarında, sabit fiber sineklik tüllü, kenarları cırt bantlı, yukarı doğru toplanıp, branda bağcık ve plastik toka ile bağlanan, branda kapaklı pencereler olacaktır.</w:t>
      </w:r>
    </w:p>
    <w:p w14:paraId="6A07B594" w14:textId="77777777" w:rsidR="006D403F" w:rsidRPr="00F00593"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t xml:space="preserve">Portatif </w:t>
      </w:r>
      <w:r w:rsidR="007C6DFE">
        <w:rPr>
          <w:rFonts w:eastAsiaTheme="minorEastAsia"/>
        </w:rPr>
        <w:t>ahır</w:t>
      </w:r>
      <w:r w:rsidRPr="00F00593">
        <w:rPr>
          <w:rFonts w:eastAsiaTheme="minorEastAsia"/>
        </w:rPr>
        <w:t>ın üst havalandırması i</w:t>
      </w:r>
      <w:r w:rsidR="00E5482D">
        <w:rPr>
          <w:rFonts w:eastAsiaTheme="minorEastAsia"/>
        </w:rPr>
        <w:t>çin tepe (mahya) kısmına en az 3 (üç</w:t>
      </w:r>
      <w:r w:rsidRPr="00F00593">
        <w:rPr>
          <w:rFonts w:eastAsiaTheme="minorEastAsia"/>
        </w:rPr>
        <w:t>) adet, bir metre genişliğinde iki metre uzunluğunda, üzeri gövde brandası ile aynı özelliklere haiz branda kaplı mahya tipi havalandırma monte edilecektir. Mahya havalandırmalar iki ana taşıyıcı makaslara en az 25 mm uzunluğunda sekiz adet vida ile monte edilecektir.</w:t>
      </w:r>
    </w:p>
    <w:p w14:paraId="44CDE2D4" w14:textId="77777777" w:rsidR="006D403F" w:rsidRPr="00F00593" w:rsidRDefault="006D403F" w:rsidP="006D403F">
      <w:pPr>
        <w:numPr>
          <w:ilvl w:val="2"/>
          <w:numId w:val="3"/>
        </w:numPr>
        <w:spacing w:before="120" w:after="120" w:line="276" w:lineRule="auto"/>
        <w:ind w:right="-426"/>
        <w:contextualSpacing/>
        <w:jc w:val="both"/>
        <w:rPr>
          <w:rFonts w:eastAsiaTheme="minorEastAsia"/>
        </w:rPr>
      </w:pPr>
      <w:proofErr w:type="gramStart"/>
      <w:r w:rsidRPr="00F00593">
        <w:rPr>
          <w:rFonts w:eastAsiaTheme="minorEastAsia"/>
        </w:rPr>
        <w:t xml:space="preserve">Portatif  </w:t>
      </w:r>
      <w:r w:rsidR="007C6DFE">
        <w:rPr>
          <w:rFonts w:eastAsiaTheme="minorEastAsia"/>
        </w:rPr>
        <w:t>ahır</w:t>
      </w:r>
      <w:r w:rsidRPr="00F00593">
        <w:rPr>
          <w:rFonts w:eastAsiaTheme="minorEastAsia"/>
        </w:rPr>
        <w:t>ın</w:t>
      </w:r>
      <w:proofErr w:type="gramEnd"/>
      <w:r w:rsidRPr="00F00593">
        <w:rPr>
          <w:rFonts w:eastAsiaTheme="minorEastAsia"/>
        </w:rPr>
        <w:t xml:space="preserve"> uzun ke</w:t>
      </w:r>
      <w:r w:rsidR="00E5482D">
        <w:rPr>
          <w:rFonts w:eastAsiaTheme="minorEastAsia"/>
        </w:rPr>
        <w:t>narlarında, sağ ve sol yanında 3’er adet olmak üzere toplam 6 (altı</w:t>
      </w:r>
      <w:r w:rsidRPr="00F00593">
        <w:rPr>
          <w:rFonts w:eastAsiaTheme="minorEastAsia"/>
        </w:rPr>
        <w:t>) adet en az 45x85 cm ebatlarında, sabit fiber sineklik tüllü, kenarları cırt bantlı, yukarı doğru toplanıp, branda bağcık ve plastik toka ile bağlanan, branda kapaklı pencereler olacaktır.</w:t>
      </w:r>
    </w:p>
    <w:p w14:paraId="2983C6B8" w14:textId="77777777" w:rsidR="006D403F" w:rsidRPr="00F00593"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t xml:space="preserve">Portatif </w:t>
      </w:r>
      <w:r w:rsidR="007C6DFE">
        <w:rPr>
          <w:rFonts w:eastAsiaTheme="minorEastAsia"/>
        </w:rPr>
        <w:t>ahır</w:t>
      </w:r>
      <w:r w:rsidRPr="00F00593">
        <w:rPr>
          <w:rFonts w:eastAsiaTheme="minorEastAsia"/>
        </w:rPr>
        <w:t xml:space="preserve">a, soba kurulabilmesi ve </w:t>
      </w:r>
      <w:r w:rsidR="007C6DFE">
        <w:rPr>
          <w:rFonts w:eastAsiaTheme="minorEastAsia"/>
        </w:rPr>
        <w:t>ahır</w:t>
      </w:r>
      <w:r w:rsidRPr="00F00593">
        <w:rPr>
          <w:rFonts w:eastAsiaTheme="minorEastAsia"/>
        </w:rPr>
        <w:t xml:space="preserve">ın katmanlarının soba borusu sıcaklığından zarar görmemesi için, </w:t>
      </w:r>
      <w:r w:rsidR="007C6DFE">
        <w:rPr>
          <w:rFonts w:eastAsiaTheme="minorEastAsia"/>
        </w:rPr>
        <w:t>ahır</w:t>
      </w:r>
      <w:r w:rsidRPr="00F00593">
        <w:rPr>
          <w:rFonts w:eastAsiaTheme="minorEastAsia"/>
        </w:rPr>
        <w:t xml:space="preserve">ın içinden ve dışından birbirine vidalanmış baca çıkış sacları (aynaları) monte edilecektir. </w:t>
      </w:r>
    </w:p>
    <w:p w14:paraId="3F6B434E" w14:textId="77777777" w:rsidR="00B0709F" w:rsidRDefault="00B0709F" w:rsidP="00B0709F">
      <w:pPr>
        <w:numPr>
          <w:ilvl w:val="2"/>
          <w:numId w:val="3"/>
        </w:numPr>
        <w:spacing w:before="120" w:after="120" w:line="276" w:lineRule="auto"/>
        <w:ind w:right="-426"/>
        <w:contextualSpacing/>
        <w:jc w:val="both"/>
        <w:rPr>
          <w:rFonts w:eastAsiaTheme="minorEastAsia"/>
        </w:rPr>
      </w:pPr>
      <w:r>
        <w:rPr>
          <w:rFonts w:eastAsiaTheme="minorEastAsia"/>
        </w:rPr>
        <w:t>Portatif ahır</w:t>
      </w:r>
      <w:r w:rsidRPr="00F00593">
        <w:rPr>
          <w:rFonts w:eastAsiaTheme="minorEastAsia"/>
        </w:rPr>
        <w:t xml:space="preserve"> bölümünde; uzun kısımlarında en az </w:t>
      </w:r>
      <w:r>
        <w:rPr>
          <w:rFonts w:eastAsiaTheme="minorEastAsia"/>
        </w:rPr>
        <w:t>3 (üç)</w:t>
      </w:r>
      <w:r w:rsidRPr="00F00593">
        <w:rPr>
          <w:rFonts w:eastAsiaTheme="minorEastAsia"/>
        </w:rPr>
        <w:t xml:space="preserve"> adet olmak üzere toplamda en az </w:t>
      </w:r>
      <w:r>
        <w:rPr>
          <w:rFonts w:eastAsiaTheme="minorEastAsia"/>
        </w:rPr>
        <w:t>6 (altı)</w:t>
      </w:r>
      <w:r w:rsidRPr="00F00593">
        <w:rPr>
          <w:rFonts w:eastAsiaTheme="minorEastAsia"/>
        </w:rPr>
        <w:t xml:space="preserve"> adet, son kat branda ile üçüncü katman yalıtım malzemesinin arasındaki havalandırmayı sağlamak amacı ile üzeri yağmur ve kar girişini önleyecek şeklide imal menfez havalandırma boşlukları olacaktır.</w:t>
      </w:r>
    </w:p>
    <w:p w14:paraId="1101E599" w14:textId="77777777" w:rsidR="001E0682" w:rsidRPr="00F00593" w:rsidRDefault="001E0682" w:rsidP="001E0682">
      <w:pPr>
        <w:spacing w:before="120" w:after="120" w:line="276" w:lineRule="auto"/>
        <w:ind w:left="1080" w:right="-426"/>
        <w:contextualSpacing/>
        <w:jc w:val="both"/>
        <w:rPr>
          <w:rFonts w:eastAsiaTheme="minorEastAsia"/>
        </w:rPr>
      </w:pPr>
    </w:p>
    <w:p w14:paraId="10D1E564" w14:textId="77777777" w:rsidR="006D403F" w:rsidRPr="00F00593" w:rsidRDefault="006D403F" w:rsidP="006D403F">
      <w:pPr>
        <w:numPr>
          <w:ilvl w:val="0"/>
          <w:numId w:val="3"/>
        </w:numPr>
        <w:spacing w:before="120" w:after="120" w:line="276" w:lineRule="auto"/>
        <w:ind w:right="-426"/>
        <w:contextualSpacing/>
        <w:jc w:val="both"/>
        <w:rPr>
          <w:rFonts w:eastAsiaTheme="minorEastAsia"/>
          <w:b/>
        </w:rPr>
      </w:pPr>
      <w:r w:rsidRPr="00F00593">
        <w:rPr>
          <w:rFonts w:eastAsiaTheme="minorEastAsia"/>
          <w:b/>
        </w:rPr>
        <w:t>Genel Şartlar:</w:t>
      </w:r>
    </w:p>
    <w:p w14:paraId="5F59F9C1" w14:textId="77777777" w:rsidR="006D403F" w:rsidRPr="00F00593"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t>Çadır yapılar, maruz kalacağı yanal (</w:t>
      </w:r>
      <w:proofErr w:type="gramStart"/>
      <w:r w:rsidRPr="00F00593">
        <w:rPr>
          <w:rFonts w:eastAsiaTheme="minorEastAsia"/>
        </w:rPr>
        <w:t>rüzgar</w:t>
      </w:r>
      <w:proofErr w:type="gramEnd"/>
      <w:r w:rsidRPr="00F00593">
        <w:rPr>
          <w:rFonts w:eastAsiaTheme="minorEastAsia"/>
        </w:rPr>
        <w:t xml:space="preserve"> yükü) ve düşey (kar yükü) yükleri en aza indirecek şekilde tasarlanmalıdır. Yapılacak tasarımlar </w:t>
      </w:r>
      <w:proofErr w:type="gramStart"/>
      <w:r w:rsidRPr="00F00593">
        <w:rPr>
          <w:rFonts w:eastAsiaTheme="minorEastAsia"/>
        </w:rPr>
        <w:t>rüzgar</w:t>
      </w:r>
      <w:proofErr w:type="gramEnd"/>
      <w:r w:rsidRPr="00F00593">
        <w:rPr>
          <w:rFonts w:eastAsiaTheme="minorEastAsia"/>
        </w:rPr>
        <w:t xml:space="preserve"> kaydırma özelliğine sahip ve içerisinde canlı bulunduğu sürece üzerinde kar birikmeyecek şekilde olacaktır. </w:t>
      </w:r>
    </w:p>
    <w:p w14:paraId="19CF4572" w14:textId="77777777" w:rsidR="006D403F" w:rsidRPr="00F00593"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t xml:space="preserve">Çadır yapıların ana taşıyıcılarında kullanılacak profiller, yan yüksekliğe kadar düz olarak gelecek (ayak kısımları) </w:t>
      </w:r>
      <w:proofErr w:type="gramStart"/>
      <w:r w:rsidRPr="00F00593">
        <w:rPr>
          <w:rFonts w:eastAsiaTheme="minorEastAsia"/>
        </w:rPr>
        <w:t>ve  bu</w:t>
      </w:r>
      <w:proofErr w:type="gramEnd"/>
      <w:r w:rsidRPr="00F00593">
        <w:rPr>
          <w:rFonts w:eastAsiaTheme="minorEastAsia"/>
        </w:rPr>
        <w:t xml:space="preserve"> bölüm ile mahya arasında kullanılacak profiller (kanat kısımları)  robot büküm makinaları ile aynı ölçü ve kavisle elips şeklinde bükülecektir. Bu şekil sayesinde yanal ve düşey yük etkisi en aza indirilecektir. Ayak ve kanat </w:t>
      </w:r>
      <w:r w:rsidRPr="00F00593">
        <w:rPr>
          <w:rFonts w:eastAsiaTheme="minorEastAsia"/>
        </w:rPr>
        <w:lastRenderedPageBreak/>
        <w:t>kısımlarını oluşturan iç ve dış profiller tek parça olacak, kesinlikle kaynakla eklenmiş profil kabul edilmeyecektir.</w:t>
      </w:r>
    </w:p>
    <w:p w14:paraId="3FA7E235" w14:textId="77777777" w:rsidR="006D403F" w:rsidRPr="00F00593"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t xml:space="preserve">Çadır yapıların kurulumu tamamlandıktan sonra, dıştan bakıldığında eğrilik, potluk, sarkma, delik, yırtık ve rahatsız edici görüntü olmayacaktır. </w:t>
      </w:r>
      <w:r w:rsidR="007C6DFE">
        <w:rPr>
          <w:rFonts w:eastAsiaTheme="minorEastAsia"/>
        </w:rPr>
        <w:t>Ahır</w:t>
      </w:r>
      <w:r w:rsidRPr="00F00593">
        <w:rPr>
          <w:rFonts w:eastAsiaTheme="minorEastAsia"/>
        </w:rPr>
        <w:t>ın iç kısmında özellikle pencerelerin olduğu kısımlarda yalıtım malzemeleri görünmeyecek şeklide montaj yapılacaktır. Bu husus muayene kabul heyeti tarafından yerinde kontrol edilecektir.</w:t>
      </w:r>
    </w:p>
    <w:p w14:paraId="269DE326" w14:textId="77777777" w:rsidR="008514F5" w:rsidRPr="00F00593" w:rsidRDefault="003C5829" w:rsidP="008514F5">
      <w:pPr>
        <w:numPr>
          <w:ilvl w:val="2"/>
          <w:numId w:val="3"/>
        </w:numPr>
        <w:spacing w:before="120" w:after="120" w:line="276" w:lineRule="auto"/>
        <w:ind w:right="-426"/>
        <w:contextualSpacing/>
        <w:jc w:val="both"/>
        <w:rPr>
          <w:rFonts w:eastAsiaTheme="minorEastAsia"/>
        </w:rPr>
      </w:pPr>
      <w:r w:rsidRPr="00F00593">
        <w:rPr>
          <w:rFonts w:eastAsiaTheme="minorEastAsia"/>
        </w:rPr>
        <w:t>Çadır yapılarda kullanılan dış branda</w:t>
      </w:r>
      <w:r>
        <w:rPr>
          <w:rFonts w:eastAsiaTheme="minorEastAsia"/>
        </w:rPr>
        <w:t xml:space="preserve"> ve iskelet yapısı</w:t>
      </w:r>
      <w:r w:rsidRPr="00F00593">
        <w:rPr>
          <w:rFonts w:eastAsiaTheme="minorEastAsia"/>
        </w:rPr>
        <w:t xml:space="preserve"> hava şartlarından dolayı </w:t>
      </w:r>
      <w:r>
        <w:rPr>
          <w:rFonts w:eastAsiaTheme="minorEastAsia"/>
        </w:rPr>
        <w:t>kırılma</w:t>
      </w:r>
      <w:r w:rsidRPr="00F00593">
        <w:rPr>
          <w:rFonts w:eastAsiaTheme="minorEastAsia"/>
        </w:rPr>
        <w:t xml:space="preserve">, yanma ve </w:t>
      </w:r>
      <w:r>
        <w:rPr>
          <w:rFonts w:eastAsiaTheme="minorEastAsia"/>
        </w:rPr>
        <w:t>yıpranma</w:t>
      </w:r>
      <w:r w:rsidRPr="00F00593">
        <w:rPr>
          <w:rFonts w:eastAsiaTheme="minorEastAsia"/>
        </w:rPr>
        <w:t xml:space="preserve"> ile imalat hatalarına karşı en az 2 (iki) yıl garanti kapsamında olacaktır.</w:t>
      </w:r>
      <w:r w:rsidR="008514F5" w:rsidRPr="00F00593">
        <w:rPr>
          <w:rFonts w:eastAsiaTheme="minorEastAsia"/>
        </w:rPr>
        <w:t xml:space="preserve"> </w:t>
      </w:r>
      <w:r w:rsidR="008514F5">
        <w:rPr>
          <w:rFonts w:eastAsiaTheme="minorEastAsia"/>
        </w:rPr>
        <w:t>Bu kapsam</w:t>
      </w:r>
      <w:r w:rsidR="008514F5" w:rsidRPr="00F00593">
        <w:rPr>
          <w:rFonts w:eastAsiaTheme="minorEastAsia"/>
        </w:rPr>
        <w:t>da oluşabilecek hasarlar için iki yıl boyunca servis hizmeti verilecek, servis ücreti ve malzeme gideri yüklenici firmaya ait olacaktır.</w:t>
      </w:r>
    </w:p>
    <w:p w14:paraId="121FDEC2" w14:textId="77777777" w:rsidR="00F00593" w:rsidRPr="00F00593" w:rsidRDefault="007C6DFE" w:rsidP="003D2B6A">
      <w:pPr>
        <w:numPr>
          <w:ilvl w:val="2"/>
          <w:numId w:val="3"/>
        </w:numPr>
        <w:spacing w:before="120" w:after="120" w:line="276" w:lineRule="auto"/>
        <w:ind w:right="-426"/>
        <w:contextualSpacing/>
        <w:jc w:val="both"/>
        <w:rPr>
          <w:rFonts w:eastAsiaTheme="minorEastAsia"/>
        </w:rPr>
      </w:pPr>
      <w:r>
        <w:rPr>
          <w:rFonts w:eastAsiaTheme="minorEastAsia"/>
        </w:rPr>
        <w:t>Ahır</w:t>
      </w:r>
      <w:r w:rsidR="006D403F" w:rsidRPr="00F00593">
        <w:rPr>
          <w:rFonts w:eastAsiaTheme="minorEastAsia"/>
        </w:rPr>
        <w:t xml:space="preserve">ın kurulacağı zeminin hazırlanması </w:t>
      </w:r>
      <w:r w:rsidR="004D35AD">
        <w:rPr>
          <w:rFonts w:eastAsiaTheme="minorEastAsia"/>
        </w:rPr>
        <w:t>yararlanıcı</w:t>
      </w:r>
      <w:r w:rsidR="001E0682">
        <w:rPr>
          <w:rFonts w:eastAsiaTheme="minorEastAsia"/>
        </w:rPr>
        <w:t>nın</w:t>
      </w:r>
      <w:r w:rsidR="006D403F" w:rsidRPr="00F00593">
        <w:rPr>
          <w:rFonts w:eastAsiaTheme="minorEastAsia"/>
        </w:rPr>
        <w:t xml:space="preserve"> sorumluluğundadır. Toprak zemin üzerine kurulacak </w:t>
      </w:r>
      <w:r>
        <w:rPr>
          <w:rFonts w:eastAsiaTheme="minorEastAsia"/>
        </w:rPr>
        <w:t>ahır</w:t>
      </w:r>
      <w:r w:rsidR="006D403F" w:rsidRPr="00F00593">
        <w:rPr>
          <w:rFonts w:eastAsiaTheme="minorEastAsia"/>
        </w:rPr>
        <w:t xml:space="preserve">lar için </w:t>
      </w:r>
      <w:r>
        <w:rPr>
          <w:rFonts w:eastAsiaTheme="minorEastAsia"/>
        </w:rPr>
        <w:t>ahır</w:t>
      </w:r>
      <w:r w:rsidR="006D403F" w:rsidRPr="00F00593">
        <w:rPr>
          <w:rFonts w:eastAsiaTheme="minorEastAsia"/>
        </w:rPr>
        <w:t xml:space="preserve"> kurulumundan önce </w:t>
      </w:r>
      <w:r w:rsidR="00564930" w:rsidRPr="00F00593">
        <w:rPr>
          <w:rFonts w:eastAsiaTheme="minorEastAsia"/>
        </w:rPr>
        <w:t xml:space="preserve">12x22 m genişliğinde </w:t>
      </w:r>
      <w:r w:rsidR="006D403F" w:rsidRPr="00F00593">
        <w:rPr>
          <w:rFonts w:eastAsiaTheme="minorEastAsia"/>
        </w:rPr>
        <w:t xml:space="preserve">düz bir zemin hazırlanması </w:t>
      </w:r>
      <w:r w:rsidR="004D35AD">
        <w:rPr>
          <w:rFonts w:eastAsiaTheme="minorEastAsia"/>
        </w:rPr>
        <w:t>yararlanıcı</w:t>
      </w:r>
      <w:r w:rsidR="006D403F" w:rsidRPr="00F00593">
        <w:rPr>
          <w:rFonts w:eastAsiaTheme="minorEastAsia"/>
        </w:rPr>
        <w:t xml:space="preserve"> tarafından yapılacaktır. </w:t>
      </w:r>
      <w:r w:rsidR="00564930" w:rsidRPr="00F00593">
        <w:rPr>
          <w:rFonts w:eastAsiaTheme="minorEastAsia"/>
        </w:rPr>
        <w:t xml:space="preserve"> </w:t>
      </w:r>
    </w:p>
    <w:p w14:paraId="6BB1638F" w14:textId="77777777" w:rsidR="00564930" w:rsidRDefault="00564930" w:rsidP="003D2B6A">
      <w:pPr>
        <w:numPr>
          <w:ilvl w:val="2"/>
          <w:numId w:val="3"/>
        </w:numPr>
        <w:spacing w:before="120" w:after="120" w:line="276" w:lineRule="auto"/>
        <w:ind w:right="-426"/>
        <w:contextualSpacing/>
        <w:jc w:val="both"/>
        <w:rPr>
          <w:rFonts w:eastAsiaTheme="minorEastAsia"/>
        </w:rPr>
      </w:pPr>
      <w:r w:rsidRPr="00F00593">
        <w:rPr>
          <w:rFonts w:eastAsiaTheme="minorEastAsia"/>
        </w:rPr>
        <w:t xml:space="preserve">Portatif </w:t>
      </w:r>
      <w:r w:rsidR="007C6DFE">
        <w:rPr>
          <w:rFonts w:eastAsiaTheme="minorEastAsia"/>
        </w:rPr>
        <w:t>ahır</w:t>
      </w:r>
      <w:r w:rsidRPr="00F00593">
        <w:rPr>
          <w:rFonts w:eastAsiaTheme="minorEastAsia"/>
        </w:rPr>
        <w:t>ın eteklerinin</w:t>
      </w:r>
      <w:r w:rsidR="00F00593" w:rsidRPr="00F00593">
        <w:rPr>
          <w:rFonts w:eastAsiaTheme="minorEastAsia"/>
        </w:rPr>
        <w:t xml:space="preserve"> toprağa gömülmesi için çadır bitişiğine kepçe ile hendek açılacaktır. Brandanın etek brandasının toprağa gömülmesi için hendeğin açılması ve etek brandasın</w:t>
      </w:r>
      <w:r w:rsidR="00F00593">
        <w:rPr>
          <w:rFonts w:eastAsiaTheme="minorEastAsia"/>
        </w:rPr>
        <w:t xml:space="preserve">ın dolgusunun yapılması </w:t>
      </w:r>
      <w:r w:rsidR="004D35AD">
        <w:rPr>
          <w:rFonts w:eastAsiaTheme="minorEastAsia"/>
        </w:rPr>
        <w:t>yararlanıcı</w:t>
      </w:r>
      <w:r w:rsidR="00F00593">
        <w:rPr>
          <w:rFonts w:eastAsiaTheme="minorEastAsia"/>
        </w:rPr>
        <w:t>nın</w:t>
      </w:r>
      <w:r w:rsidR="00F00593" w:rsidRPr="00F00593">
        <w:rPr>
          <w:rFonts w:eastAsiaTheme="minorEastAsia"/>
        </w:rPr>
        <w:t xml:space="preserve"> sorumluluğunda olacaktır.</w:t>
      </w:r>
    </w:p>
    <w:p w14:paraId="0F454FCD" w14:textId="77777777" w:rsidR="008514F5" w:rsidRPr="00F00593" w:rsidRDefault="008514F5" w:rsidP="008514F5">
      <w:pPr>
        <w:numPr>
          <w:ilvl w:val="2"/>
          <w:numId w:val="3"/>
        </w:numPr>
        <w:spacing w:before="120" w:after="120" w:line="276" w:lineRule="auto"/>
        <w:ind w:right="-426"/>
        <w:contextualSpacing/>
        <w:jc w:val="both"/>
        <w:rPr>
          <w:rFonts w:eastAsiaTheme="minorEastAsia"/>
        </w:rPr>
      </w:pPr>
      <w:r>
        <w:rPr>
          <w:rFonts w:eastAsiaTheme="minorEastAsia"/>
        </w:rPr>
        <w:t>Çadırın toprağa sabitlenebilmesi için her ayağın profil altında bulunan deliklere (44 ad) 40 cm uzunluğunda 8 mm kalınlığında yüklenici firma tarafından verilen demir kazık</w:t>
      </w:r>
      <w:r w:rsidR="003C5829">
        <w:rPr>
          <w:rFonts w:eastAsiaTheme="minorEastAsia"/>
        </w:rPr>
        <w:t>lar</w:t>
      </w:r>
      <w:r>
        <w:rPr>
          <w:rFonts w:eastAsiaTheme="minorEastAsia"/>
        </w:rPr>
        <w:t xml:space="preserve"> çakılacaktır.</w:t>
      </w:r>
    </w:p>
    <w:p w14:paraId="71131FD8" w14:textId="77777777" w:rsidR="006D403F" w:rsidRPr="00F00593"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t xml:space="preserve">Temel betonu </w:t>
      </w:r>
      <w:r w:rsidR="001E0682">
        <w:rPr>
          <w:rFonts w:eastAsiaTheme="minorEastAsia"/>
        </w:rPr>
        <w:t xml:space="preserve">atmak isteyen </w:t>
      </w:r>
      <w:r w:rsidR="004D35AD">
        <w:rPr>
          <w:rFonts w:eastAsiaTheme="minorEastAsia"/>
        </w:rPr>
        <w:t>yararlanıcı</w:t>
      </w:r>
      <w:r w:rsidRPr="00F00593">
        <w:rPr>
          <w:rFonts w:eastAsiaTheme="minorEastAsia"/>
        </w:rPr>
        <w:t xml:space="preserve">, atacağı beton ölçülerini firmadan alacak ve temel betonunu bu ölçülere göre atacaktır. Temel betonu üzerine kurulması istenilen </w:t>
      </w:r>
      <w:r w:rsidR="007C6DFE">
        <w:rPr>
          <w:rFonts w:eastAsiaTheme="minorEastAsia"/>
        </w:rPr>
        <w:t>ahır</w:t>
      </w:r>
      <w:r w:rsidRPr="00F00593">
        <w:rPr>
          <w:rFonts w:eastAsiaTheme="minorEastAsia"/>
        </w:rPr>
        <w:t xml:space="preserve">lar için gerekli olan elektriği sağlamak </w:t>
      </w:r>
      <w:r w:rsidR="004D35AD">
        <w:rPr>
          <w:rFonts w:eastAsiaTheme="minorEastAsia"/>
        </w:rPr>
        <w:t>yararlanıcı</w:t>
      </w:r>
      <w:r w:rsidR="00F00593">
        <w:rPr>
          <w:rFonts w:eastAsiaTheme="minorEastAsia"/>
        </w:rPr>
        <w:t>nın</w:t>
      </w:r>
      <w:r w:rsidRPr="00F00593">
        <w:rPr>
          <w:rFonts w:eastAsiaTheme="minorEastAsia"/>
        </w:rPr>
        <w:t xml:space="preserve"> sorumluluğunda olacaktır.</w:t>
      </w:r>
    </w:p>
    <w:p w14:paraId="05B9A067" w14:textId="77777777" w:rsidR="006D403F" w:rsidRDefault="006D403F" w:rsidP="006D403F">
      <w:pPr>
        <w:numPr>
          <w:ilvl w:val="2"/>
          <w:numId w:val="3"/>
        </w:numPr>
        <w:spacing w:before="120" w:after="120" w:line="276" w:lineRule="auto"/>
        <w:ind w:right="-426"/>
        <w:contextualSpacing/>
        <w:jc w:val="both"/>
        <w:rPr>
          <w:rFonts w:eastAsiaTheme="minorEastAsia"/>
        </w:rPr>
      </w:pPr>
      <w:r w:rsidRPr="00F00593">
        <w:rPr>
          <w:rFonts w:eastAsiaTheme="minorEastAsia"/>
        </w:rPr>
        <w:t xml:space="preserve">Portatif </w:t>
      </w:r>
      <w:r w:rsidR="007C6DFE">
        <w:rPr>
          <w:rFonts w:eastAsiaTheme="minorEastAsia"/>
        </w:rPr>
        <w:t>ahır</w:t>
      </w:r>
      <w:r w:rsidRPr="00F00593">
        <w:rPr>
          <w:rFonts w:eastAsiaTheme="minorEastAsia"/>
        </w:rPr>
        <w:t xml:space="preserve">ın ön ve arka bölümüne, idare tarafından onaylanan, proje ile ilgili reklam yapıştırılacaktır. </w:t>
      </w:r>
    </w:p>
    <w:p w14:paraId="3D4B3781" w14:textId="77777777" w:rsidR="001E0682" w:rsidRDefault="001E0682" w:rsidP="001E0682">
      <w:pPr>
        <w:spacing w:before="120" w:after="120" w:line="276" w:lineRule="auto"/>
        <w:ind w:right="-426"/>
        <w:contextualSpacing/>
        <w:jc w:val="both"/>
        <w:rPr>
          <w:rFonts w:eastAsiaTheme="minorEastAsia"/>
        </w:rPr>
      </w:pPr>
    </w:p>
    <w:p w14:paraId="099D3086" w14:textId="77777777" w:rsidR="001E0682" w:rsidRDefault="001E0682" w:rsidP="001E0682">
      <w:pPr>
        <w:spacing w:before="120" w:after="120" w:line="276" w:lineRule="auto"/>
        <w:ind w:right="-426"/>
        <w:contextualSpacing/>
        <w:jc w:val="both"/>
        <w:rPr>
          <w:rFonts w:eastAsiaTheme="minorEastAsia"/>
        </w:rPr>
      </w:pPr>
    </w:p>
    <w:p w14:paraId="6E5B444B" w14:textId="77777777" w:rsidR="001E0682" w:rsidRDefault="001E0682" w:rsidP="001E0682">
      <w:pPr>
        <w:spacing w:before="120" w:after="120" w:line="276" w:lineRule="auto"/>
        <w:ind w:right="-426"/>
        <w:contextualSpacing/>
        <w:jc w:val="both"/>
        <w:rPr>
          <w:rFonts w:eastAsiaTheme="minorEastAsia"/>
        </w:rPr>
      </w:pPr>
    </w:p>
    <w:p w14:paraId="3E57D341" w14:textId="77777777" w:rsidR="001E0682" w:rsidRDefault="001E0682" w:rsidP="001E0682">
      <w:pPr>
        <w:spacing w:before="120" w:after="120" w:line="276" w:lineRule="auto"/>
        <w:ind w:right="-426"/>
        <w:contextualSpacing/>
        <w:jc w:val="both"/>
        <w:rPr>
          <w:rFonts w:eastAsiaTheme="minorEastAsia"/>
        </w:rPr>
      </w:pPr>
    </w:p>
    <w:p w14:paraId="4A502E91" w14:textId="77777777" w:rsidR="001E0682" w:rsidRDefault="001E0682" w:rsidP="001E0682">
      <w:pPr>
        <w:spacing w:before="120" w:after="120" w:line="276" w:lineRule="auto"/>
        <w:ind w:right="-426"/>
        <w:contextualSpacing/>
        <w:jc w:val="both"/>
        <w:rPr>
          <w:rFonts w:eastAsiaTheme="minorEastAsia"/>
        </w:rPr>
      </w:pPr>
    </w:p>
    <w:p w14:paraId="0117553C" w14:textId="77777777" w:rsidR="001E0682" w:rsidRDefault="001E0682" w:rsidP="001E0682">
      <w:pPr>
        <w:spacing w:before="120" w:after="120" w:line="276" w:lineRule="auto"/>
        <w:ind w:right="-426"/>
        <w:contextualSpacing/>
        <w:jc w:val="both"/>
        <w:rPr>
          <w:rFonts w:eastAsiaTheme="minorEastAsia"/>
        </w:rPr>
      </w:pPr>
    </w:p>
    <w:p w14:paraId="772D8921" w14:textId="77777777" w:rsidR="001E0682" w:rsidRDefault="001E0682" w:rsidP="001E0682">
      <w:pPr>
        <w:spacing w:before="120" w:after="120" w:line="276" w:lineRule="auto"/>
        <w:ind w:right="-426"/>
        <w:contextualSpacing/>
        <w:jc w:val="both"/>
        <w:rPr>
          <w:rFonts w:eastAsiaTheme="minorEastAsia"/>
        </w:rPr>
      </w:pPr>
    </w:p>
    <w:p w14:paraId="28F2A8E2" w14:textId="77777777" w:rsidR="001E0682" w:rsidRDefault="001E0682" w:rsidP="001E0682">
      <w:pPr>
        <w:spacing w:before="120" w:after="120" w:line="276" w:lineRule="auto"/>
        <w:ind w:right="-426"/>
        <w:contextualSpacing/>
        <w:jc w:val="both"/>
        <w:rPr>
          <w:rFonts w:eastAsiaTheme="minorEastAsia"/>
        </w:rPr>
      </w:pPr>
    </w:p>
    <w:p w14:paraId="0045A8B8" w14:textId="77777777" w:rsidR="001E0682" w:rsidRDefault="001E0682" w:rsidP="001E0682">
      <w:pPr>
        <w:spacing w:before="120" w:after="120" w:line="276" w:lineRule="auto"/>
        <w:ind w:right="-426"/>
        <w:contextualSpacing/>
        <w:jc w:val="both"/>
        <w:rPr>
          <w:rFonts w:eastAsiaTheme="minorEastAsia"/>
        </w:rPr>
      </w:pPr>
    </w:p>
    <w:p w14:paraId="0B663A51" w14:textId="77777777" w:rsidR="001E0682" w:rsidRDefault="001E0682" w:rsidP="001E0682">
      <w:pPr>
        <w:spacing w:before="120" w:after="120" w:line="276" w:lineRule="auto"/>
        <w:ind w:right="-426"/>
        <w:contextualSpacing/>
        <w:jc w:val="both"/>
        <w:rPr>
          <w:rFonts w:eastAsiaTheme="minorEastAsia"/>
        </w:rPr>
      </w:pPr>
    </w:p>
    <w:p w14:paraId="6BD7F3FD" w14:textId="77777777" w:rsidR="001E0682" w:rsidRDefault="001E0682" w:rsidP="001E0682">
      <w:pPr>
        <w:spacing w:before="120" w:after="120" w:line="276" w:lineRule="auto"/>
        <w:ind w:right="-426"/>
        <w:contextualSpacing/>
        <w:jc w:val="both"/>
        <w:rPr>
          <w:rFonts w:eastAsiaTheme="minorEastAsia"/>
        </w:rPr>
      </w:pPr>
    </w:p>
    <w:p w14:paraId="56B832D3" w14:textId="77777777" w:rsidR="001E0682" w:rsidRDefault="001E0682" w:rsidP="001E0682">
      <w:pPr>
        <w:spacing w:before="120" w:after="120" w:line="276" w:lineRule="auto"/>
        <w:ind w:right="-426"/>
        <w:contextualSpacing/>
        <w:jc w:val="both"/>
        <w:rPr>
          <w:rFonts w:eastAsiaTheme="minorEastAsia"/>
        </w:rPr>
      </w:pPr>
    </w:p>
    <w:p w14:paraId="7382B85E" w14:textId="77777777" w:rsidR="001E0682" w:rsidRDefault="001E0682" w:rsidP="001E0682">
      <w:pPr>
        <w:spacing w:before="120" w:after="120" w:line="276" w:lineRule="auto"/>
        <w:ind w:right="-426"/>
        <w:contextualSpacing/>
        <w:jc w:val="both"/>
        <w:rPr>
          <w:rFonts w:eastAsiaTheme="minorEastAsia"/>
        </w:rPr>
      </w:pPr>
    </w:p>
    <w:p w14:paraId="78E7E7AE" w14:textId="77777777" w:rsidR="001E0682" w:rsidRDefault="001E0682" w:rsidP="001E0682">
      <w:pPr>
        <w:spacing w:before="120" w:after="120" w:line="276" w:lineRule="auto"/>
        <w:ind w:right="-426"/>
        <w:contextualSpacing/>
        <w:jc w:val="both"/>
        <w:rPr>
          <w:rFonts w:eastAsiaTheme="minorEastAsia"/>
        </w:rPr>
      </w:pPr>
    </w:p>
    <w:p w14:paraId="73AFF006" w14:textId="77777777" w:rsidR="001E0682" w:rsidRDefault="001E0682" w:rsidP="001E0682">
      <w:pPr>
        <w:spacing w:before="120" w:after="120" w:line="276" w:lineRule="auto"/>
        <w:ind w:right="-426"/>
        <w:contextualSpacing/>
        <w:jc w:val="both"/>
        <w:rPr>
          <w:rFonts w:eastAsiaTheme="minorEastAsia"/>
        </w:rPr>
      </w:pPr>
    </w:p>
    <w:p w14:paraId="3F981316" w14:textId="77777777" w:rsidR="001E0682" w:rsidRDefault="001E0682" w:rsidP="001E0682">
      <w:pPr>
        <w:spacing w:before="120" w:after="120" w:line="276" w:lineRule="auto"/>
        <w:ind w:right="-426"/>
        <w:contextualSpacing/>
        <w:jc w:val="both"/>
        <w:rPr>
          <w:rFonts w:eastAsiaTheme="minorEastAsia"/>
        </w:rPr>
      </w:pPr>
    </w:p>
    <w:p w14:paraId="4821050A" w14:textId="77777777" w:rsidR="001E0682" w:rsidRDefault="001E0682" w:rsidP="001E0682">
      <w:pPr>
        <w:spacing w:before="120" w:after="120" w:line="276" w:lineRule="auto"/>
        <w:ind w:right="-426"/>
        <w:contextualSpacing/>
        <w:jc w:val="both"/>
        <w:rPr>
          <w:rFonts w:eastAsiaTheme="minorEastAsia"/>
        </w:rPr>
      </w:pPr>
    </w:p>
    <w:p w14:paraId="35CB2680" w14:textId="77777777" w:rsidR="001E0682" w:rsidRPr="00F00593" w:rsidRDefault="001E0682" w:rsidP="001E0682">
      <w:pPr>
        <w:spacing w:before="120" w:after="120" w:line="276" w:lineRule="auto"/>
        <w:ind w:right="-426"/>
        <w:contextualSpacing/>
        <w:jc w:val="both"/>
        <w:rPr>
          <w:rFonts w:eastAsiaTheme="minorEastAsia"/>
        </w:rPr>
      </w:pPr>
    </w:p>
    <w:p w14:paraId="4D90DC7C" w14:textId="77777777" w:rsidR="00F00593" w:rsidRDefault="00F00593" w:rsidP="006D403F">
      <w:pPr>
        <w:tabs>
          <w:tab w:val="left" w:pos="2667"/>
          <w:tab w:val="center" w:pos="4536"/>
        </w:tabs>
        <w:jc w:val="center"/>
        <w:rPr>
          <w:b/>
          <w:sz w:val="26"/>
          <w:szCs w:val="26"/>
        </w:rPr>
      </w:pPr>
    </w:p>
    <w:p w14:paraId="49674EAC" w14:textId="77777777" w:rsidR="006D403F" w:rsidRPr="00AB154E" w:rsidRDefault="006D403F" w:rsidP="006D403F">
      <w:pPr>
        <w:tabs>
          <w:tab w:val="left" w:pos="2667"/>
          <w:tab w:val="center" w:pos="4536"/>
        </w:tabs>
        <w:jc w:val="center"/>
        <w:rPr>
          <w:b/>
          <w:sz w:val="26"/>
          <w:szCs w:val="26"/>
        </w:rPr>
      </w:pPr>
      <w:r w:rsidRPr="00AB154E">
        <w:rPr>
          <w:b/>
          <w:sz w:val="26"/>
          <w:szCs w:val="26"/>
        </w:rPr>
        <w:t xml:space="preserve">YENİ </w:t>
      </w:r>
      <w:r w:rsidR="007C6DFE">
        <w:rPr>
          <w:b/>
          <w:sz w:val="26"/>
          <w:szCs w:val="26"/>
        </w:rPr>
        <w:t>AHIR</w:t>
      </w:r>
      <w:r w:rsidRPr="00AB154E">
        <w:rPr>
          <w:b/>
          <w:sz w:val="26"/>
          <w:szCs w:val="26"/>
        </w:rPr>
        <w:t xml:space="preserve"> YAPIMI (ÇADIR)</w:t>
      </w:r>
      <w:r>
        <w:rPr>
          <w:b/>
          <w:sz w:val="26"/>
          <w:szCs w:val="26"/>
        </w:rPr>
        <w:br/>
      </w:r>
      <w:r w:rsidRPr="00AB154E">
        <w:rPr>
          <w:rFonts w:eastAsia="Calibri"/>
          <w:b/>
          <w:sz w:val="26"/>
          <w:szCs w:val="26"/>
          <w:lang w:eastAsia="en-US"/>
        </w:rPr>
        <w:t>İDARİ ŞARTNAME</w:t>
      </w:r>
    </w:p>
    <w:p w14:paraId="1B41FD38" w14:textId="77777777" w:rsidR="006D403F" w:rsidRPr="00491648" w:rsidRDefault="006D403F" w:rsidP="006D403F">
      <w:pPr>
        <w:spacing w:before="120" w:after="120" w:line="276" w:lineRule="auto"/>
        <w:jc w:val="center"/>
        <w:rPr>
          <w:b/>
        </w:rPr>
      </w:pPr>
    </w:p>
    <w:p w14:paraId="4D9C13ED" w14:textId="77777777" w:rsidR="006D403F" w:rsidRPr="00491648" w:rsidRDefault="006D403F" w:rsidP="006D403F">
      <w:pPr>
        <w:numPr>
          <w:ilvl w:val="0"/>
          <w:numId w:val="2"/>
        </w:numPr>
        <w:spacing w:after="120" w:line="276" w:lineRule="auto"/>
        <w:ind w:left="426" w:hanging="426"/>
        <w:jc w:val="both"/>
      </w:pPr>
      <w:r w:rsidRPr="00491648">
        <w:t xml:space="preserve">Yeni </w:t>
      </w:r>
      <w:r w:rsidR="007C6DFE">
        <w:t>ahır</w:t>
      </w:r>
      <w:r w:rsidRPr="00491648">
        <w:t xml:space="preserve"> yapımı (çadır), </w:t>
      </w:r>
      <w:r>
        <w:rPr>
          <w:rFonts w:eastAsia="Calibri"/>
        </w:rPr>
        <w:t>Çankırı</w:t>
      </w:r>
      <w:r w:rsidRPr="00491648">
        <w:rPr>
          <w:rFonts w:eastAsia="Calibri"/>
        </w:rPr>
        <w:t xml:space="preserve"> ili </w:t>
      </w:r>
      <w:r>
        <w:rPr>
          <w:rFonts w:eastAsia="Calibri"/>
        </w:rPr>
        <w:t>EKK-1, EKK-2 ve EKK-3 k</w:t>
      </w:r>
      <w:r w:rsidRPr="00491648">
        <w:rPr>
          <w:rFonts w:eastAsia="Calibri"/>
        </w:rPr>
        <w:t xml:space="preserve">ümelerine bağlı köylerde/mahallelerde </w:t>
      </w:r>
      <w:r w:rsidRPr="00491648">
        <w:t>gerçekleştirilecektir. Kurulum işi, teknik şartnamede belirtilen ölçü ve özelliklere uygun olarak yapılacaktır.</w:t>
      </w:r>
    </w:p>
    <w:p w14:paraId="77B548FB" w14:textId="77777777" w:rsidR="006D403F" w:rsidRPr="00491648" w:rsidRDefault="006D403F" w:rsidP="006D403F">
      <w:pPr>
        <w:numPr>
          <w:ilvl w:val="0"/>
          <w:numId w:val="2"/>
        </w:numPr>
        <w:spacing w:after="120" w:line="276" w:lineRule="auto"/>
        <w:ind w:left="426" w:hanging="426"/>
        <w:contextualSpacing/>
        <w:jc w:val="both"/>
      </w:pPr>
      <w:r w:rsidRPr="00491648">
        <w:t xml:space="preserve">Çadır </w:t>
      </w:r>
      <w:r w:rsidR="007C6DFE">
        <w:t>ahır</w:t>
      </w:r>
      <w:r w:rsidRPr="00491648">
        <w:t xml:space="preserve">ın yerleştirileceği toprak zemininin hazırlanması </w:t>
      </w:r>
      <w:r w:rsidR="004D35AD">
        <w:t>yararlanıcı</w:t>
      </w:r>
      <w:r w:rsidRPr="00491648">
        <w:t xml:space="preserve"> tarafından yapılacaktır. Çadır </w:t>
      </w:r>
      <w:r w:rsidR="007C6DFE">
        <w:t>ahır</w:t>
      </w:r>
      <w:r w:rsidRPr="00491648">
        <w:t xml:space="preserve"> kurulacak arazi üzerinde, kuruluma engel olacak hiçbir şey bulunmayacak şekilde yükleniciye teslim edilecektir.</w:t>
      </w:r>
    </w:p>
    <w:p w14:paraId="00BDB5E1" w14:textId="77777777" w:rsidR="006D403F" w:rsidRPr="00491648" w:rsidRDefault="006D403F" w:rsidP="006D403F">
      <w:pPr>
        <w:numPr>
          <w:ilvl w:val="0"/>
          <w:numId w:val="2"/>
        </w:numPr>
        <w:spacing w:after="120" w:line="276" w:lineRule="auto"/>
        <w:ind w:left="426" w:hanging="426"/>
        <w:jc w:val="both"/>
      </w:pPr>
      <w:r w:rsidRPr="00491648">
        <w:t xml:space="preserve">Çadır </w:t>
      </w:r>
      <w:r w:rsidR="007C6DFE">
        <w:t>ahır</w:t>
      </w:r>
      <w:r w:rsidRPr="00491648">
        <w:t xml:space="preserve"> kurulumu, bizzat yüklenici veya temsilcisi tarafından gerçekleştirilecektir. Nakliye ve tüm kurulum giderleri yükleniciye ait olacaktır. Kargo veya benzer aracı nakil unsurları ile yapılan gönderimler sırasında oluşabilecek zarar ve ziyan yükleniciye aittir.</w:t>
      </w:r>
    </w:p>
    <w:p w14:paraId="08F73369" w14:textId="77777777" w:rsidR="006D403F" w:rsidRPr="00491648" w:rsidRDefault="004D35AD" w:rsidP="006D403F">
      <w:pPr>
        <w:numPr>
          <w:ilvl w:val="0"/>
          <w:numId w:val="2"/>
        </w:numPr>
        <w:spacing w:after="120" w:line="276" w:lineRule="auto"/>
        <w:ind w:left="426" w:hanging="426"/>
        <w:jc w:val="both"/>
      </w:pPr>
      <w:r>
        <w:t>Yararlanıcı</w:t>
      </w:r>
      <w:r w:rsidR="006D403F" w:rsidRPr="00491648">
        <w:t>nın hibe ödemesini alabilmesi için ana hatlarıyla aşağıdaki süreçler tamamlanmalıdır;</w:t>
      </w:r>
    </w:p>
    <w:p w14:paraId="0E7BFF3E" w14:textId="77777777" w:rsidR="006D403F" w:rsidRPr="00491648" w:rsidRDefault="004D35AD" w:rsidP="006D403F">
      <w:pPr>
        <w:numPr>
          <w:ilvl w:val="0"/>
          <w:numId w:val="1"/>
        </w:numPr>
        <w:tabs>
          <w:tab w:val="num" w:pos="993"/>
        </w:tabs>
        <w:spacing w:after="120" w:line="276" w:lineRule="auto"/>
        <w:ind w:left="993"/>
        <w:jc w:val="both"/>
      </w:pPr>
      <w:r>
        <w:t>Yararlanıcı</w:t>
      </w:r>
      <w:r w:rsidR="006D403F" w:rsidRPr="00491648">
        <w:t xml:space="preserve">, </w:t>
      </w:r>
      <w:r>
        <w:t>yararlanıcı</w:t>
      </w:r>
      <w:r w:rsidR="006D403F" w:rsidRPr="00491648">
        <w:t xml:space="preserve"> katkı payını ve KDV’yi (varsa ÖTV’yi) banka yoluyla yükleniciye öder, dekontunu alır.</w:t>
      </w:r>
    </w:p>
    <w:p w14:paraId="45FBA010" w14:textId="77777777" w:rsidR="006D403F" w:rsidRPr="00491648" w:rsidRDefault="006D403F" w:rsidP="006D403F">
      <w:pPr>
        <w:numPr>
          <w:ilvl w:val="0"/>
          <w:numId w:val="1"/>
        </w:numPr>
        <w:tabs>
          <w:tab w:val="num" w:pos="993"/>
        </w:tabs>
        <w:spacing w:after="120" w:line="276" w:lineRule="auto"/>
        <w:ind w:left="993"/>
        <w:jc w:val="both"/>
      </w:pPr>
      <w:r w:rsidRPr="00491648">
        <w:t xml:space="preserve">Yüklenici çadır </w:t>
      </w:r>
      <w:r w:rsidR="007C6DFE">
        <w:t>ahır</w:t>
      </w:r>
      <w:r w:rsidRPr="00491648">
        <w:t xml:space="preserve">ı eksiksiz olarak kurar. Yüklenici kurduğu çadır </w:t>
      </w:r>
      <w:r w:rsidR="007C6DFE">
        <w:t>ahır</w:t>
      </w:r>
      <w:r w:rsidRPr="00491648">
        <w:t xml:space="preserve">ı teslim tesellüm belgesi ile </w:t>
      </w:r>
      <w:r w:rsidR="004D35AD">
        <w:t>yararlanıcı</w:t>
      </w:r>
      <w:r w:rsidRPr="00491648">
        <w:t>ya teslim eder.</w:t>
      </w:r>
    </w:p>
    <w:p w14:paraId="61386049" w14:textId="77777777" w:rsidR="006D403F" w:rsidRPr="00491648" w:rsidRDefault="006D403F" w:rsidP="006D403F">
      <w:pPr>
        <w:numPr>
          <w:ilvl w:val="0"/>
          <w:numId w:val="1"/>
        </w:numPr>
        <w:tabs>
          <w:tab w:val="num" w:pos="993"/>
        </w:tabs>
        <w:spacing w:after="120" w:line="276" w:lineRule="auto"/>
        <w:ind w:left="993"/>
        <w:jc w:val="both"/>
      </w:pPr>
      <w:r w:rsidRPr="00491648">
        <w:t xml:space="preserve">Yüklenici faturayı ve diğer belgeleri </w:t>
      </w:r>
      <w:r w:rsidR="004D35AD">
        <w:t>yararlanıcı</w:t>
      </w:r>
      <w:r w:rsidRPr="00491648">
        <w:t>ya teslim eder.</w:t>
      </w:r>
    </w:p>
    <w:p w14:paraId="4AD2CA34" w14:textId="77777777" w:rsidR="006D403F" w:rsidRPr="00491648" w:rsidRDefault="004D35AD" w:rsidP="006D403F">
      <w:pPr>
        <w:numPr>
          <w:ilvl w:val="0"/>
          <w:numId w:val="1"/>
        </w:numPr>
        <w:tabs>
          <w:tab w:val="num" w:pos="993"/>
        </w:tabs>
        <w:spacing w:after="120" w:line="276" w:lineRule="auto"/>
        <w:ind w:left="993"/>
        <w:jc w:val="both"/>
      </w:pPr>
      <w:r>
        <w:t>Yararlanıcı</w:t>
      </w:r>
      <w:r w:rsidR="006D403F" w:rsidRPr="00491648">
        <w:t xml:space="preserve"> </w:t>
      </w:r>
      <w:r w:rsidR="006D403F">
        <w:t xml:space="preserve">proje sahası </w:t>
      </w:r>
      <w:r w:rsidR="006D403F" w:rsidRPr="00491648">
        <w:t xml:space="preserve">ilçesindeki </w:t>
      </w:r>
      <w:proofErr w:type="spellStart"/>
      <w:r w:rsidR="006D403F" w:rsidRPr="00491648">
        <w:t>ÇDE’ye</w:t>
      </w:r>
      <w:proofErr w:type="spellEnd"/>
      <w:r w:rsidR="006D403F" w:rsidRPr="00491648">
        <w:t xml:space="preserve"> çadır </w:t>
      </w:r>
      <w:r w:rsidR="007C6DFE">
        <w:t>ahır</w:t>
      </w:r>
      <w:r w:rsidR="006D403F" w:rsidRPr="00491648">
        <w:t xml:space="preserve"> yapımı işinin bittiğini haber verir.</w:t>
      </w:r>
    </w:p>
    <w:p w14:paraId="13A40622" w14:textId="77777777" w:rsidR="006D403F" w:rsidRPr="00491648" w:rsidRDefault="006D403F" w:rsidP="006D403F">
      <w:pPr>
        <w:numPr>
          <w:ilvl w:val="0"/>
          <w:numId w:val="1"/>
        </w:numPr>
        <w:tabs>
          <w:tab w:val="num" w:pos="993"/>
        </w:tabs>
        <w:spacing w:after="120" w:line="276" w:lineRule="auto"/>
        <w:ind w:left="993"/>
        <w:jc w:val="both"/>
      </w:pPr>
      <w:r w:rsidRPr="00491648">
        <w:t xml:space="preserve">İl/İlçedeki ÇDE ve İPYB personeli yeni çadır </w:t>
      </w:r>
      <w:r w:rsidR="007C6DFE">
        <w:t>ahır</w:t>
      </w:r>
      <w:r w:rsidRPr="00491648">
        <w:t>ları yerinde görerek tüm belgeleri inceler ve tüm işler eksiksiz ve şartnamelere uygun ise “Girdi Alımları ve Tesis Tespit Tutanağı” hazırlar.</w:t>
      </w:r>
    </w:p>
    <w:p w14:paraId="168C06A5" w14:textId="77777777" w:rsidR="006D403F" w:rsidRPr="00491648" w:rsidRDefault="006D403F" w:rsidP="006D403F">
      <w:pPr>
        <w:numPr>
          <w:ilvl w:val="0"/>
          <w:numId w:val="1"/>
        </w:numPr>
        <w:tabs>
          <w:tab w:val="num" w:pos="993"/>
        </w:tabs>
        <w:spacing w:after="120" w:line="276" w:lineRule="auto"/>
        <w:ind w:left="993"/>
        <w:jc w:val="both"/>
      </w:pPr>
      <w:r w:rsidRPr="00491648">
        <w:t xml:space="preserve">Yüklenici SGK ve vergi borcunun olmadığına, </w:t>
      </w:r>
      <w:r w:rsidR="004D35AD">
        <w:t>yararlanıcı</w:t>
      </w:r>
      <w:r w:rsidRPr="00491648">
        <w:t xml:space="preserve"> ise vergi borcunun olmadığına dair belgeleri temin eder.</w:t>
      </w:r>
    </w:p>
    <w:p w14:paraId="14E79593" w14:textId="77777777" w:rsidR="006D403F" w:rsidRPr="00491648" w:rsidRDefault="004D35AD" w:rsidP="006D403F">
      <w:pPr>
        <w:numPr>
          <w:ilvl w:val="0"/>
          <w:numId w:val="1"/>
        </w:numPr>
        <w:tabs>
          <w:tab w:val="num" w:pos="993"/>
        </w:tabs>
        <w:spacing w:after="120" w:line="276" w:lineRule="auto"/>
        <w:ind w:left="993"/>
        <w:jc w:val="both"/>
      </w:pPr>
      <w:r>
        <w:t>Yararlanıcı</w:t>
      </w:r>
      <w:r w:rsidR="006D403F" w:rsidRPr="00491648">
        <w:t xml:space="preserve"> Hibe Ödemesi Talep Belgesini düzenler, ekine Teslim Tesellüm Belgesini, faturaları, dekontları, yükleniciyle yaptığı Uygulama Sözleşmesini ve SGK ile vergi borçlarının olmadığına dair belgeleri koyarak İlçe Tarım ve Orman Müdürlüğüne teslim eder.</w:t>
      </w:r>
    </w:p>
    <w:p w14:paraId="1361F3A2" w14:textId="77777777" w:rsidR="006D403F" w:rsidRDefault="006D403F" w:rsidP="006D403F">
      <w:pPr>
        <w:numPr>
          <w:ilvl w:val="0"/>
          <w:numId w:val="1"/>
        </w:numPr>
        <w:tabs>
          <w:tab w:val="num" w:pos="993"/>
        </w:tabs>
        <w:spacing w:after="120" w:line="276" w:lineRule="auto"/>
        <w:ind w:left="993"/>
        <w:jc w:val="both"/>
      </w:pPr>
      <w:r w:rsidRPr="00491648">
        <w:t xml:space="preserve">Ödemeler, İlçe Müdürlüklerinin tüm dosya içeriğini </w:t>
      </w:r>
      <w:proofErr w:type="spellStart"/>
      <w:r w:rsidRPr="00491648">
        <w:t>İPYB’ye</w:t>
      </w:r>
      <w:proofErr w:type="spellEnd"/>
      <w:r w:rsidRPr="00491648">
        <w:t xml:space="preserve"> göndermesinin ardından, dosya üzerindeki incelemeler tamamlandıktan sonra </w:t>
      </w:r>
      <w:proofErr w:type="spellStart"/>
      <w:r w:rsidRPr="00491648">
        <w:t>MPYB’nin</w:t>
      </w:r>
      <w:proofErr w:type="spellEnd"/>
      <w:r w:rsidRPr="00491648">
        <w:t xml:space="preserve"> onayı ile UNDP tarafından </w:t>
      </w:r>
      <w:r w:rsidR="004D35AD">
        <w:t>yararlanıcı</w:t>
      </w:r>
      <w:r w:rsidRPr="00491648">
        <w:t>nın hesabına gönderilmek suretiyle yapılır.</w:t>
      </w:r>
    </w:p>
    <w:p w14:paraId="2FCC4F6A" w14:textId="77777777" w:rsidR="006D403F" w:rsidRDefault="006D403F" w:rsidP="006D403F">
      <w:pPr>
        <w:pStyle w:val="ListeParagraf"/>
        <w:numPr>
          <w:ilvl w:val="0"/>
          <w:numId w:val="2"/>
        </w:numPr>
        <w:spacing w:after="120" w:line="276" w:lineRule="auto"/>
        <w:ind w:left="426" w:hanging="426"/>
        <w:jc w:val="both"/>
      </w:pPr>
      <w:r w:rsidRPr="00491648">
        <w:t>Çadırların kurulumu esnasında gerekli tüm iş güvenliği tedbirleri Yüklenici tarafından alınacaktır.</w:t>
      </w:r>
    </w:p>
    <w:p w14:paraId="4C0F6CE0" w14:textId="77777777" w:rsidR="006D403F" w:rsidRPr="00491648" w:rsidRDefault="006D403F" w:rsidP="006D403F">
      <w:pPr>
        <w:pStyle w:val="ListeParagraf"/>
        <w:spacing w:after="120" w:line="276" w:lineRule="auto"/>
        <w:ind w:left="426"/>
        <w:jc w:val="both"/>
      </w:pPr>
    </w:p>
    <w:p w14:paraId="06D09F47" w14:textId="77777777" w:rsidR="006D403F" w:rsidRPr="00491648" w:rsidRDefault="00E5482D" w:rsidP="006D403F">
      <w:pPr>
        <w:spacing w:after="120" w:line="276" w:lineRule="auto"/>
        <w:jc w:val="both"/>
      </w:pPr>
      <w:r>
        <w:lastRenderedPageBreak/>
        <w:t>Çadırın ön,</w:t>
      </w:r>
      <w:r w:rsidR="006D403F" w:rsidRPr="00491648">
        <w:t xml:space="preserve"> yan </w:t>
      </w:r>
      <w:r>
        <w:t xml:space="preserve">ve arka </w:t>
      </w:r>
      <w:r w:rsidR="006D403F" w:rsidRPr="00491648">
        <w:t xml:space="preserve">cephesinde görünür </w:t>
      </w:r>
      <w:r>
        <w:t>olacak şekilde</w:t>
      </w:r>
      <w:r w:rsidR="006D403F" w:rsidRPr="00491648">
        <w:t>, tasarım detayları aşağıdaki gibi olan ve üzerinde Bakanlık, IFAD</w:t>
      </w:r>
      <w:r>
        <w:t>, UNDP</w:t>
      </w:r>
      <w:r w:rsidR="006D403F" w:rsidRPr="00491648">
        <w:t xml:space="preserve"> ve KDAKP logoları ile birlikte </w:t>
      </w:r>
      <w:r w:rsidR="006D403F" w:rsidRPr="00491648">
        <w:rPr>
          <w:b/>
        </w:rPr>
        <w:t>“</w:t>
      </w:r>
      <w:r>
        <w:rPr>
          <w:b/>
        </w:rPr>
        <w:t xml:space="preserve">Bu Çadır </w:t>
      </w:r>
      <w:r w:rsidR="007C6DFE">
        <w:rPr>
          <w:b/>
        </w:rPr>
        <w:t>Ahır</w:t>
      </w:r>
      <w:r>
        <w:rPr>
          <w:b/>
        </w:rPr>
        <w:t xml:space="preserve">, T.C. </w:t>
      </w:r>
      <w:r w:rsidR="006D403F" w:rsidRPr="00491648">
        <w:rPr>
          <w:b/>
        </w:rPr>
        <w:t xml:space="preserve">Tarım ve Orman Bakanlığı tarafından yürütülen Kırsal Dezavantajlı Alanlar Kalkınma Projesi </w:t>
      </w:r>
      <w:r>
        <w:rPr>
          <w:b/>
        </w:rPr>
        <w:t>finansmanı ile yapılmıştır</w:t>
      </w:r>
      <w:r w:rsidR="006D403F" w:rsidRPr="00491648">
        <w:rPr>
          <w:b/>
        </w:rPr>
        <w:t>.”</w:t>
      </w:r>
      <w:r>
        <w:t xml:space="preserve"> ifadesinin yer aldığı 50x7</w:t>
      </w:r>
      <w:r w:rsidR="006D403F" w:rsidRPr="00491648">
        <w:t>0 cm ebatlarındaki etiket, 400 gr/m² PVC brandaya dış ortam koşullarına uygun renkli baskı yapılarak ana brandaya sıcak kaynak yöntemiyle yapıştırılacaktır.</w:t>
      </w:r>
    </w:p>
    <w:p w14:paraId="0C7B085D" w14:textId="77777777" w:rsidR="006D403F" w:rsidRDefault="00E5482D" w:rsidP="00E5482D">
      <w:pPr>
        <w:spacing w:line="276" w:lineRule="auto"/>
        <w:jc w:val="center"/>
      </w:pPr>
      <w:r>
        <w:rPr>
          <w:noProof/>
        </w:rPr>
        <w:drawing>
          <wp:inline distT="0" distB="0" distL="0" distR="0" wp14:anchorId="0AE80884" wp14:editId="029B660E">
            <wp:extent cx="5876925" cy="4176395"/>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76925" cy="4176395"/>
                    </a:xfrm>
                    <a:prstGeom prst="rect">
                      <a:avLst/>
                    </a:prstGeom>
                    <a:noFill/>
                  </pic:spPr>
                </pic:pic>
              </a:graphicData>
            </a:graphic>
          </wp:inline>
        </w:drawing>
      </w:r>
    </w:p>
    <w:p w14:paraId="66FC99A5" w14:textId="77777777" w:rsidR="006D403F" w:rsidRDefault="006D403F" w:rsidP="006D403F">
      <w:pPr>
        <w:spacing w:line="276" w:lineRule="auto"/>
        <w:jc w:val="both"/>
      </w:pPr>
    </w:p>
    <w:p w14:paraId="039F422F" w14:textId="77777777" w:rsidR="00775CBD" w:rsidRDefault="00775CBD">
      <w:pPr>
        <w:sectPr w:rsidR="00775CBD" w:rsidSect="004A242F">
          <w:headerReference w:type="default" r:id="rId11"/>
          <w:footerReference w:type="default" r:id="rId12"/>
          <w:pgSz w:w="11906" w:h="16838"/>
          <w:pgMar w:top="1276" w:right="1417" w:bottom="1417" w:left="1417" w:header="283" w:footer="708" w:gutter="0"/>
          <w:cols w:space="708"/>
          <w:docGrid w:linePitch="360"/>
        </w:sectPr>
      </w:pPr>
    </w:p>
    <w:p w14:paraId="0FBAC67D" w14:textId="77777777" w:rsidR="003D2B6A" w:rsidRDefault="003D2B6A"/>
    <w:p w14:paraId="0B5D72D8" w14:textId="77777777" w:rsidR="004A242F" w:rsidRDefault="004A242F" w:rsidP="00775CBD">
      <w:pPr>
        <w:jc w:val="center"/>
        <w:rPr>
          <w:b/>
          <w:sz w:val="36"/>
          <w:szCs w:val="36"/>
        </w:rPr>
      </w:pPr>
      <w:r w:rsidRPr="004A242F">
        <w:rPr>
          <w:b/>
          <w:sz w:val="36"/>
          <w:szCs w:val="36"/>
        </w:rPr>
        <w:t>EKLER</w:t>
      </w:r>
    </w:p>
    <w:p w14:paraId="1B0B7C3F" w14:textId="77777777" w:rsidR="004A242F" w:rsidRDefault="004A242F" w:rsidP="004A242F">
      <w:pPr>
        <w:jc w:val="center"/>
        <w:rPr>
          <w:b/>
          <w:sz w:val="36"/>
          <w:szCs w:val="36"/>
        </w:rPr>
      </w:pPr>
    </w:p>
    <w:p w14:paraId="22AA4412" w14:textId="77777777" w:rsidR="004A242F" w:rsidRPr="004A242F" w:rsidRDefault="004A242F" w:rsidP="004A242F">
      <w:pPr>
        <w:jc w:val="center"/>
        <w:rPr>
          <w:b/>
          <w:sz w:val="28"/>
          <w:szCs w:val="28"/>
        </w:rPr>
      </w:pPr>
      <w:r w:rsidRPr="004A242F">
        <w:rPr>
          <w:b/>
          <w:sz w:val="28"/>
          <w:szCs w:val="28"/>
        </w:rPr>
        <w:t>ÖN GÖRÜNÜŞ</w:t>
      </w:r>
    </w:p>
    <w:p w14:paraId="79022F71" w14:textId="77777777" w:rsidR="004A242F" w:rsidRPr="004A242F" w:rsidRDefault="004A242F" w:rsidP="004A242F">
      <w:pPr>
        <w:jc w:val="center"/>
        <w:rPr>
          <w:b/>
          <w:sz w:val="36"/>
          <w:szCs w:val="36"/>
        </w:rPr>
      </w:pPr>
      <w:r>
        <w:rPr>
          <w:b/>
          <w:noProof/>
          <w:sz w:val="36"/>
          <w:szCs w:val="36"/>
        </w:rPr>
        <w:drawing>
          <wp:inline distT="0" distB="0" distL="0" distR="0" wp14:anchorId="1EA6E01C" wp14:editId="02F04E6C">
            <wp:extent cx="5076987" cy="3933825"/>
            <wp:effectExtent l="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25107" cy="3971110"/>
                    </a:xfrm>
                    <a:prstGeom prst="rect">
                      <a:avLst/>
                    </a:prstGeom>
                    <a:noFill/>
                    <a:ln>
                      <a:noFill/>
                    </a:ln>
                  </pic:spPr>
                </pic:pic>
              </a:graphicData>
            </a:graphic>
          </wp:inline>
        </w:drawing>
      </w:r>
    </w:p>
    <w:p w14:paraId="63E2F823" w14:textId="77777777" w:rsidR="004A242F" w:rsidRDefault="004A242F" w:rsidP="004A242F">
      <w:pPr>
        <w:jc w:val="center"/>
        <w:rPr>
          <w:b/>
          <w:sz w:val="28"/>
          <w:szCs w:val="28"/>
        </w:rPr>
      </w:pPr>
      <w:r w:rsidRPr="004A242F">
        <w:rPr>
          <w:b/>
          <w:sz w:val="28"/>
          <w:szCs w:val="28"/>
        </w:rPr>
        <w:t>ARKA GÖRÜNÜŞ</w:t>
      </w:r>
    </w:p>
    <w:p w14:paraId="15563ABF" w14:textId="77777777" w:rsidR="004A242F" w:rsidRDefault="004A242F" w:rsidP="004A242F">
      <w:pPr>
        <w:jc w:val="center"/>
        <w:rPr>
          <w:b/>
          <w:sz w:val="28"/>
          <w:szCs w:val="28"/>
        </w:rPr>
        <w:sectPr w:rsidR="004A242F" w:rsidSect="004A242F">
          <w:headerReference w:type="default" r:id="rId14"/>
          <w:pgSz w:w="11906" w:h="16838"/>
          <w:pgMar w:top="1276" w:right="1417" w:bottom="1417" w:left="1417" w:header="283" w:footer="708" w:gutter="0"/>
          <w:cols w:space="708"/>
          <w:docGrid w:linePitch="360"/>
        </w:sectPr>
      </w:pPr>
      <w:r>
        <w:rPr>
          <w:b/>
          <w:noProof/>
          <w:sz w:val="28"/>
          <w:szCs w:val="28"/>
        </w:rPr>
        <w:drawing>
          <wp:inline distT="0" distB="0" distL="0" distR="0" wp14:anchorId="57FD2AD9" wp14:editId="2661A7B8">
            <wp:extent cx="5162084" cy="3848100"/>
            <wp:effectExtent l="0" t="0" r="63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98427" cy="3875192"/>
                    </a:xfrm>
                    <a:prstGeom prst="rect">
                      <a:avLst/>
                    </a:prstGeom>
                    <a:noFill/>
                    <a:ln>
                      <a:noFill/>
                    </a:ln>
                  </pic:spPr>
                </pic:pic>
              </a:graphicData>
            </a:graphic>
          </wp:inline>
        </w:drawing>
      </w:r>
    </w:p>
    <w:p w14:paraId="281877AC" w14:textId="77777777" w:rsidR="004A242F" w:rsidRDefault="004A242F" w:rsidP="004A242F">
      <w:pPr>
        <w:jc w:val="center"/>
        <w:rPr>
          <w:b/>
          <w:sz w:val="28"/>
          <w:szCs w:val="28"/>
        </w:rPr>
      </w:pPr>
      <w:r>
        <w:rPr>
          <w:b/>
          <w:sz w:val="28"/>
          <w:szCs w:val="28"/>
        </w:rPr>
        <w:lastRenderedPageBreak/>
        <w:t>SAĞ YAN GÖRÜNÜŞ</w:t>
      </w:r>
    </w:p>
    <w:p w14:paraId="4DB3C37F" w14:textId="77777777" w:rsidR="004A242F" w:rsidRDefault="004A242F" w:rsidP="004A242F">
      <w:pPr>
        <w:jc w:val="center"/>
        <w:rPr>
          <w:b/>
          <w:sz w:val="28"/>
          <w:szCs w:val="28"/>
        </w:rPr>
      </w:pPr>
    </w:p>
    <w:p w14:paraId="045FB9F4" w14:textId="77777777" w:rsidR="004A242F" w:rsidRDefault="004A242F" w:rsidP="004A242F">
      <w:pPr>
        <w:jc w:val="center"/>
        <w:rPr>
          <w:b/>
          <w:sz w:val="28"/>
          <w:szCs w:val="28"/>
        </w:rPr>
      </w:pPr>
    </w:p>
    <w:p w14:paraId="676D7ECF" w14:textId="77777777" w:rsidR="004A242F" w:rsidRDefault="004A242F" w:rsidP="004A242F">
      <w:pPr>
        <w:jc w:val="center"/>
        <w:rPr>
          <w:b/>
          <w:sz w:val="28"/>
          <w:szCs w:val="28"/>
        </w:rPr>
      </w:pPr>
      <w:r>
        <w:rPr>
          <w:b/>
          <w:noProof/>
          <w:sz w:val="28"/>
          <w:szCs w:val="28"/>
        </w:rPr>
        <w:drawing>
          <wp:inline distT="0" distB="0" distL="0" distR="0" wp14:anchorId="0B6C0302" wp14:editId="49BC09F1">
            <wp:extent cx="9278115" cy="318135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83655" cy="3217539"/>
                    </a:xfrm>
                    <a:prstGeom prst="rect">
                      <a:avLst/>
                    </a:prstGeom>
                    <a:noFill/>
                    <a:ln>
                      <a:noFill/>
                    </a:ln>
                  </pic:spPr>
                </pic:pic>
              </a:graphicData>
            </a:graphic>
          </wp:inline>
        </w:drawing>
      </w:r>
    </w:p>
    <w:p w14:paraId="6EA6BBBD" w14:textId="77777777" w:rsidR="004A242F" w:rsidRDefault="004A242F" w:rsidP="004A242F">
      <w:pPr>
        <w:jc w:val="center"/>
        <w:rPr>
          <w:b/>
          <w:sz w:val="28"/>
          <w:szCs w:val="28"/>
        </w:rPr>
      </w:pPr>
    </w:p>
    <w:p w14:paraId="0D7D3B1F" w14:textId="77777777" w:rsidR="004A242F" w:rsidRDefault="004A242F" w:rsidP="004A242F">
      <w:pPr>
        <w:jc w:val="center"/>
        <w:rPr>
          <w:b/>
          <w:sz w:val="28"/>
          <w:szCs w:val="28"/>
        </w:rPr>
      </w:pPr>
    </w:p>
    <w:p w14:paraId="1851D8AD" w14:textId="77777777" w:rsidR="004A242F" w:rsidRDefault="004A242F" w:rsidP="004A242F">
      <w:pPr>
        <w:jc w:val="center"/>
        <w:rPr>
          <w:b/>
          <w:sz w:val="28"/>
          <w:szCs w:val="28"/>
        </w:rPr>
      </w:pPr>
    </w:p>
    <w:p w14:paraId="16F2121B" w14:textId="77777777" w:rsidR="004A242F" w:rsidRDefault="004A242F" w:rsidP="004A242F">
      <w:pPr>
        <w:jc w:val="center"/>
        <w:rPr>
          <w:b/>
          <w:sz w:val="28"/>
          <w:szCs w:val="28"/>
        </w:rPr>
      </w:pPr>
    </w:p>
    <w:p w14:paraId="5FAD648E" w14:textId="77777777" w:rsidR="004A242F" w:rsidRDefault="004A242F" w:rsidP="004A242F">
      <w:pPr>
        <w:jc w:val="center"/>
        <w:rPr>
          <w:b/>
          <w:sz w:val="28"/>
          <w:szCs w:val="28"/>
        </w:rPr>
      </w:pPr>
    </w:p>
    <w:p w14:paraId="19F7981F" w14:textId="77777777" w:rsidR="004A242F" w:rsidRDefault="004A242F" w:rsidP="004A242F">
      <w:pPr>
        <w:jc w:val="center"/>
        <w:rPr>
          <w:b/>
          <w:sz w:val="28"/>
          <w:szCs w:val="28"/>
        </w:rPr>
      </w:pPr>
    </w:p>
    <w:p w14:paraId="4A938C64" w14:textId="77777777" w:rsidR="00775CBD" w:rsidRDefault="00775CBD" w:rsidP="004A242F">
      <w:pPr>
        <w:jc w:val="center"/>
        <w:rPr>
          <w:b/>
          <w:sz w:val="28"/>
          <w:szCs w:val="28"/>
        </w:rPr>
      </w:pPr>
    </w:p>
    <w:p w14:paraId="197DBBD6" w14:textId="77777777" w:rsidR="004A242F" w:rsidRDefault="004A242F" w:rsidP="004A242F">
      <w:pPr>
        <w:jc w:val="center"/>
        <w:rPr>
          <w:b/>
          <w:sz w:val="28"/>
          <w:szCs w:val="28"/>
        </w:rPr>
      </w:pPr>
    </w:p>
    <w:p w14:paraId="079BBC9D" w14:textId="77777777" w:rsidR="004A242F" w:rsidRDefault="004A242F" w:rsidP="004A242F">
      <w:pPr>
        <w:jc w:val="center"/>
        <w:rPr>
          <w:b/>
          <w:sz w:val="28"/>
          <w:szCs w:val="28"/>
        </w:rPr>
      </w:pPr>
    </w:p>
    <w:p w14:paraId="7C9F8B87" w14:textId="77777777" w:rsidR="004A242F" w:rsidRDefault="004A242F" w:rsidP="004A242F">
      <w:pPr>
        <w:jc w:val="center"/>
        <w:rPr>
          <w:b/>
          <w:sz w:val="28"/>
          <w:szCs w:val="28"/>
        </w:rPr>
      </w:pPr>
      <w:r>
        <w:rPr>
          <w:b/>
          <w:sz w:val="28"/>
          <w:szCs w:val="28"/>
        </w:rPr>
        <w:lastRenderedPageBreak/>
        <w:t>SOL YAN GÖRÜNÜŞ</w:t>
      </w:r>
    </w:p>
    <w:p w14:paraId="0FB8B89A" w14:textId="77777777" w:rsidR="004A242F" w:rsidRDefault="004A242F" w:rsidP="004A242F">
      <w:pPr>
        <w:jc w:val="center"/>
        <w:rPr>
          <w:b/>
          <w:sz w:val="28"/>
          <w:szCs w:val="28"/>
        </w:rPr>
      </w:pPr>
    </w:p>
    <w:p w14:paraId="3C8E977B" w14:textId="77777777" w:rsidR="004A242F" w:rsidRDefault="004A242F" w:rsidP="004A242F">
      <w:pPr>
        <w:jc w:val="center"/>
        <w:rPr>
          <w:b/>
          <w:sz w:val="28"/>
          <w:szCs w:val="28"/>
        </w:rPr>
      </w:pPr>
    </w:p>
    <w:p w14:paraId="4556119D" w14:textId="77777777" w:rsidR="004A242F" w:rsidRDefault="004A242F" w:rsidP="004A242F">
      <w:pPr>
        <w:jc w:val="center"/>
        <w:rPr>
          <w:b/>
          <w:sz w:val="28"/>
          <w:szCs w:val="28"/>
        </w:rPr>
      </w:pPr>
      <w:r>
        <w:rPr>
          <w:b/>
          <w:noProof/>
          <w:sz w:val="28"/>
          <w:szCs w:val="28"/>
        </w:rPr>
        <w:drawing>
          <wp:inline distT="0" distB="0" distL="0" distR="0" wp14:anchorId="4DD62E74" wp14:editId="2CC0F20E">
            <wp:extent cx="9148410" cy="314325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70006" cy="3150670"/>
                    </a:xfrm>
                    <a:prstGeom prst="rect">
                      <a:avLst/>
                    </a:prstGeom>
                    <a:noFill/>
                    <a:ln>
                      <a:noFill/>
                    </a:ln>
                  </pic:spPr>
                </pic:pic>
              </a:graphicData>
            </a:graphic>
          </wp:inline>
        </w:drawing>
      </w:r>
    </w:p>
    <w:p w14:paraId="11EE9C43" w14:textId="77777777" w:rsidR="004A242F" w:rsidRDefault="004A242F" w:rsidP="004A242F">
      <w:pPr>
        <w:jc w:val="center"/>
        <w:rPr>
          <w:b/>
          <w:sz w:val="28"/>
          <w:szCs w:val="28"/>
        </w:rPr>
      </w:pPr>
    </w:p>
    <w:p w14:paraId="09ED8338" w14:textId="77777777" w:rsidR="004A242F" w:rsidRDefault="004A242F" w:rsidP="004A242F">
      <w:pPr>
        <w:jc w:val="center"/>
        <w:rPr>
          <w:b/>
          <w:sz w:val="28"/>
          <w:szCs w:val="28"/>
        </w:rPr>
      </w:pPr>
    </w:p>
    <w:p w14:paraId="77CFBCC1" w14:textId="77777777" w:rsidR="004A242F" w:rsidRDefault="004A242F" w:rsidP="004A242F">
      <w:pPr>
        <w:jc w:val="center"/>
        <w:rPr>
          <w:b/>
          <w:sz w:val="28"/>
          <w:szCs w:val="28"/>
        </w:rPr>
      </w:pPr>
    </w:p>
    <w:p w14:paraId="778927E7" w14:textId="77777777" w:rsidR="004A242F" w:rsidRDefault="004A242F" w:rsidP="004A242F">
      <w:pPr>
        <w:jc w:val="center"/>
        <w:rPr>
          <w:b/>
          <w:sz w:val="28"/>
          <w:szCs w:val="28"/>
        </w:rPr>
      </w:pPr>
    </w:p>
    <w:p w14:paraId="63CCC96B" w14:textId="77777777" w:rsidR="004A242F" w:rsidRDefault="004A242F" w:rsidP="004A242F">
      <w:pPr>
        <w:jc w:val="center"/>
        <w:rPr>
          <w:b/>
          <w:sz w:val="28"/>
          <w:szCs w:val="28"/>
        </w:rPr>
      </w:pPr>
    </w:p>
    <w:p w14:paraId="4257FB7E" w14:textId="77777777" w:rsidR="004A242F" w:rsidRDefault="004A242F" w:rsidP="004A242F">
      <w:pPr>
        <w:jc w:val="center"/>
        <w:rPr>
          <w:b/>
          <w:sz w:val="28"/>
          <w:szCs w:val="28"/>
        </w:rPr>
      </w:pPr>
    </w:p>
    <w:p w14:paraId="4457E0A6" w14:textId="77777777" w:rsidR="004A242F" w:rsidRDefault="004A242F" w:rsidP="004A242F">
      <w:pPr>
        <w:jc w:val="center"/>
        <w:rPr>
          <w:b/>
          <w:sz w:val="28"/>
          <w:szCs w:val="28"/>
        </w:rPr>
      </w:pPr>
    </w:p>
    <w:p w14:paraId="7A520BE7" w14:textId="77777777" w:rsidR="00775CBD" w:rsidRDefault="00775CBD" w:rsidP="004A242F">
      <w:pPr>
        <w:jc w:val="center"/>
        <w:rPr>
          <w:b/>
          <w:sz w:val="28"/>
          <w:szCs w:val="28"/>
        </w:rPr>
      </w:pPr>
    </w:p>
    <w:p w14:paraId="389FA7B0" w14:textId="77777777" w:rsidR="00775CBD" w:rsidRDefault="00775CBD" w:rsidP="004A242F">
      <w:pPr>
        <w:jc w:val="center"/>
        <w:rPr>
          <w:b/>
          <w:sz w:val="28"/>
          <w:szCs w:val="28"/>
        </w:rPr>
      </w:pPr>
    </w:p>
    <w:p w14:paraId="5FF0CDB2" w14:textId="77777777" w:rsidR="00775CBD" w:rsidRDefault="00775CBD" w:rsidP="004A242F">
      <w:pPr>
        <w:jc w:val="center"/>
        <w:rPr>
          <w:b/>
          <w:sz w:val="28"/>
          <w:szCs w:val="28"/>
        </w:rPr>
      </w:pPr>
      <w:r>
        <w:rPr>
          <w:b/>
          <w:sz w:val="28"/>
          <w:szCs w:val="28"/>
        </w:rPr>
        <w:lastRenderedPageBreak/>
        <w:t>PERSPEKTİF GÖRÜNÜŞ</w:t>
      </w:r>
    </w:p>
    <w:p w14:paraId="34101FCC" w14:textId="77777777" w:rsidR="00775CBD" w:rsidRDefault="00775CBD" w:rsidP="004A242F">
      <w:pPr>
        <w:jc w:val="center"/>
        <w:rPr>
          <w:b/>
          <w:sz w:val="28"/>
          <w:szCs w:val="28"/>
        </w:rPr>
      </w:pPr>
      <w:r>
        <w:rPr>
          <w:b/>
          <w:noProof/>
          <w:sz w:val="28"/>
          <w:szCs w:val="28"/>
        </w:rPr>
        <w:drawing>
          <wp:inline distT="0" distB="0" distL="0" distR="0" wp14:anchorId="0112DBBB" wp14:editId="4B8443D7">
            <wp:extent cx="7886700" cy="5460023"/>
            <wp:effectExtent l="0" t="0" r="0" b="762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898045" cy="5467877"/>
                    </a:xfrm>
                    <a:prstGeom prst="rect">
                      <a:avLst/>
                    </a:prstGeom>
                    <a:noFill/>
                    <a:ln>
                      <a:noFill/>
                    </a:ln>
                  </pic:spPr>
                </pic:pic>
              </a:graphicData>
            </a:graphic>
          </wp:inline>
        </w:drawing>
      </w:r>
    </w:p>
    <w:p w14:paraId="69A0B1CB" w14:textId="77777777" w:rsidR="0014353B" w:rsidRDefault="0014353B" w:rsidP="004A242F">
      <w:pPr>
        <w:jc w:val="center"/>
        <w:rPr>
          <w:b/>
          <w:sz w:val="28"/>
          <w:szCs w:val="28"/>
        </w:rPr>
      </w:pPr>
      <w:r>
        <w:rPr>
          <w:b/>
          <w:sz w:val="28"/>
          <w:szCs w:val="28"/>
        </w:rPr>
        <w:lastRenderedPageBreak/>
        <w:t>EN KESİT</w:t>
      </w:r>
    </w:p>
    <w:p w14:paraId="54D1AD09" w14:textId="77777777" w:rsidR="0014353B" w:rsidRPr="004A242F" w:rsidRDefault="0014353B" w:rsidP="004A242F">
      <w:pPr>
        <w:jc w:val="center"/>
        <w:rPr>
          <w:b/>
          <w:sz w:val="28"/>
          <w:szCs w:val="28"/>
        </w:rPr>
      </w:pPr>
      <w:r>
        <w:rPr>
          <w:b/>
          <w:noProof/>
          <w:sz w:val="28"/>
          <w:szCs w:val="28"/>
        </w:rPr>
        <w:drawing>
          <wp:inline distT="0" distB="0" distL="0" distR="0" wp14:anchorId="2C2B5DB5" wp14:editId="16B6BC74">
            <wp:extent cx="8961120" cy="539496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961120" cy="5394960"/>
                    </a:xfrm>
                    <a:prstGeom prst="rect">
                      <a:avLst/>
                    </a:prstGeom>
                    <a:noFill/>
                    <a:ln>
                      <a:noFill/>
                    </a:ln>
                  </pic:spPr>
                </pic:pic>
              </a:graphicData>
            </a:graphic>
          </wp:inline>
        </w:drawing>
      </w:r>
    </w:p>
    <w:sectPr w:rsidR="0014353B" w:rsidRPr="004A242F" w:rsidSect="004A242F">
      <w:pgSz w:w="16838" w:h="11906" w:orient="landscape"/>
      <w:pgMar w:top="1417" w:right="1276"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EED5E" w14:textId="77777777" w:rsidR="00A82F91" w:rsidRDefault="00A82F91">
      <w:r>
        <w:separator/>
      </w:r>
    </w:p>
  </w:endnote>
  <w:endnote w:type="continuationSeparator" w:id="0">
    <w:p w14:paraId="2254ADD1" w14:textId="77777777" w:rsidR="00A82F91" w:rsidRDefault="00A82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40992"/>
      <w:docPartObj>
        <w:docPartGallery w:val="Page Numbers (Bottom of Page)"/>
        <w:docPartUnique/>
      </w:docPartObj>
    </w:sdtPr>
    <w:sdtEndPr/>
    <w:sdtContent>
      <w:p w14:paraId="2159C352" w14:textId="77777777" w:rsidR="003D2B6A" w:rsidRDefault="006D403F">
        <w:pPr>
          <w:pStyle w:val="AltBilgi"/>
          <w:jc w:val="center"/>
        </w:pPr>
        <w:r>
          <w:fldChar w:fldCharType="begin"/>
        </w:r>
        <w:r>
          <w:instrText>PAGE   \* MERGEFORMAT</w:instrText>
        </w:r>
        <w:r>
          <w:fldChar w:fldCharType="separate"/>
        </w:r>
        <w:r w:rsidR="00D84883" w:rsidRPr="00D84883">
          <w:rPr>
            <w:noProof/>
            <w:lang w:val="tr-TR"/>
          </w:rPr>
          <w:t>12</w:t>
        </w:r>
        <w:r>
          <w:fldChar w:fldCharType="end"/>
        </w:r>
      </w:p>
    </w:sdtContent>
  </w:sdt>
  <w:p w14:paraId="0BA6EDE5" w14:textId="77777777" w:rsidR="003D2B6A" w:rsidRDefault="003D2B6A" w:rsidP="003D2B6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8748C" w14:textId="77777777" w:rsidR="00A82F91" w:rsidRDefault="00A82F91">
      <w:r>
        <w:separator/>
      </w:r>
    </w:p>
  </w:footnote>
  <w:footnote w:type="continuationSeparator" w:id="0">
    <w:p w14:paraId="5A073B08" w14:textId="77777777" w:rsidR="00A82F91" w:rsidRDefault="00A82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9BD61" w14:textId="77777777" w:rsidR="003D2B6A" w:rsidRDefault="006D403F">
    <w:pPr>
      <w:pStyle w:val="stBilgi"/>
      <w:rPr>
        <w:noProof/>
        <w:lang w:val="tr-TR"/>
      </w:rPr>
    </w:pPr>
    <w:r w:rsidRPr="00A47F87">
      <w:rPr>
        <w:noProof/>
        <w:lang w:val="tr-TR"/>
      </w:rPr>
      <w:drawing>
        <wp:inline distT="0" distB="0" distL="0" distR="0" wp14:anchorId="40A49795" wp14:editId="05580094">
          <wp:extent cx="752475" cy="752475"/>
          <wp:effectExtent l="0" t="0" r="9525" b="9525"/>
          <wp:docPr id="8" name="Resim 8" descr="gth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hb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752" cy="757752"/>
                  </a:xfrm>
                  <a:prstGeom prst="rect">
                    <a:avLst/>
                  </a:prstGeom>
                  <a:noFill/>
                  <a:ln>
                    <a:noFill/>
                  </a:ln>
                </pic:spPr>
              </pic:pic>
            </a:graphicData>
          </a:graphic>
        </wp:inline>
      </w:drawing>
    </w:r>
    <w:r>
      <w:rPr>
        <w:noProof/>
        <w:lang w:val="tr-TR"/>
      </w:rPr>
      <w:t xml:space="preserve">                                                                                                 </w:t>
    </w:r>
    <w:r w:rsidRPr="00B403CF">
      <w:rPr>
        <w:b/>
        <w:noProof/>
        <w:sz w:val="4"/>
        <w:szCs w:val="4"/>
        <w:lang w:val="tr-TR"/>
      </w:rPr>
      <w:drawing>
        <wp:inline distT="0" distB="0" distL="0" distR="0" wp14:anchorId="1C1AF241" wp14:editId="50CC5BD6">
          <wp:extent cx="904875" cy="935376"/>
          <wp:effectExtent l="0" t="0" r="0" b="0"/>
          <wp:docPr id="9" name="Resim 9"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saliha.akbas\Downloads\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5919" cy="936455"/>
                  </a:xfrm>
                  <a:prstGeom prst="rect">
                    <a:avLst/>
                  </a:prstGeom>
                  <a:noFill/>
                  <a:ln>
                    <a:noFill/>
                  </a:ln>
                </pic:spPr>
              </pic:pic>
            </a:graphicData>
          </a:graphic>
        </wp:inline>
      </w:drawing>
    </w:r>
  </w:p>
  <w:p w14:paraId="1F82FC7F" w14:textId="77777777" w:rsidR="003D2B6A" w:rsidRDefault="003D2B6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4E0DF" w14:textId="77777777" w:rsidR="00775CBD" w:rsidRDefault="00775CBD">
    <w:pPr>
      <w:pStyle w:val="stBilgi"/>
      <w:rPr>
        <w:noProof/>
        <w:lang w:val="tr-TR"/>
      </w:rPr>
    </w:pPr>
    <w:r>
      <w:rPr>
        <w:noProof/>
        <w:lang w:val="tr-TR"/>
      </w:rPr>
      <w:t xml:space="preserve">                                                                                                 </w:t>
    </w:r>
  </w:p>
  <w:p w14:paraId="7243A646" w14:textId="77777777" w:rsidR="00775CBD" w:rsidRDefault="00775CB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0027"/>
    <w:multiLevelType w:val="hybridMultilevel"/>
    <w:tmpl w:val="99D6168A"/>
    <w:lvl w:ilvl="0" w:tplc="041F000F">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203A7E0E"/>
    <w:multiLevelType w:val="multilevel"/>
    <w:tmpl w:val="E2BC03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 w15:restartNumberingAfterBreak="0">
    <w:nsid w:val="2DC2395B"/>
    <w:multiLevelType w:val="hybridMultilevel"/>
    <w:tmpl w:val="A4A28096"/>
    <w:lvl w:ilvl="0" w:tplc="DAF8FD60">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81D"/>
    <w:rsid w:val="0014353B"/>
    <w:rsid w:val="001D48F5"/>
    <w:rsid w:val="001E0682"/>
    <w:rsid w:val="0024681D"/>
    <w:rsid w:val="002E5507"/>
    <w:rsid w:val="003C5829"/>
    <w:rsid w:val="003D2B6A"/>
    <w:rsid w:val="003E11A7"/>
    <w:rsid w:val="004A242F"/>
    <w:rsid w:val="004D35AD"/>
    <w:rsid w:val="0050092F"/>
    <w:rsid w:val="00564930"/>
    <w:rsid w:val="006514C9"/>
    <w:rsid w:val="006B6AEE"/>
    <w:rsid w:val="006D403F"/>
    <w:rsid w:val="00775CBD"/>
    <w:rsid w:val="00787BD4"/>
    <w:rsid w:val="007C6DFE"/>
    <w:rsid w:val="008514F5"/>
    <w:rsid w:val="00923EF9"/>
    <w:rsid w:val="009C3703"/>
    <w:rsid w:val="00A4338C"/>
    <w:rsid w:val="00A82F91"/>
    <w:rsid w:val="00B0709F"/>
    <w:rsid w:val="00B663EA"/>
    <w:rsid w:val="00BE7A79"/>
    <w:rsid w:val="00C63CF0"/>
    <w:rsid w:val="00D84883"/>
    <w:rsid w:val="00D86134"/>
    <w:rsid w:val="00DE386B"/>
    <w:rsid w:val="00E5482D"/>
    <w:rsid w:val="00EE4C8D"/>
    <w:rsid w:val="00F00593"/>
    <w:rsid w:val="00F60388"/>
    <w:rsid w:val="00F81634"/>
    <w:rsid w:val="00F85A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12FD6"/>
  <w15:chartTrackingRefBased/>
  <w15:docId w15:val="{D4D5D5E0-A5FD-4C92-8E70-1E8E37A09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03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6D403F"/>
    <w:pPr>
      <w:tabs>
        <w:tab w:val="center" w:pos="4320"/>
        <w:tab w:val="right" w:pos="8640"/>
      </w:tabs>
    </w:pPr>
    <w:rPr>
      <w:lang w:val="en-US"/>
    </w:rPr>
  </w:style>
  <w:style w:type="character" w:customStyle="1" w:styleId="AltBilgiChar">
    <w:name w:val="Alt Bilgi Char"/>
    <w:basedOn w:val="VarsaylanParagrafYazTipi"/>
    <w:link w:val="AltBilgi"/>
    <w:uiPriority w:val="99"/>
    <w:rsid w:val="006D403F"/>
    <w:rPr>
      <w:rFonts w:ascii="Times New Roman" w:eastAsia="Times New Roman" w:hAnsi="Times New Roman" w:cs="Times New Roman"/>
      <w:sz w:val="24"/>
      <w:szCs w:val="24"/>
      <w:lang w:val="en-US" w:eastAsia="tr-TR"/>
    </w:rPr>
  </w:style>
  <w:style w:type="paragraph" w:styleId="stBilgi">
    <w:name w:val="header"/>
    <w:basedOn w:val="Normal"/>
    <w:link w:val="stBilgiChar"/>
    <w:uiPriority w:val="99"/>
    <w:rsid w:val="006D403F"/>
    <w:pPr>
      <w:tabs>
        <w:tab w:val="right" w:pos="9072"/>
      </w:tabs>
    </w:pPr>
    <w:rPr>
      <w:lang w:val="en-US"/>
    </w:rPr>
  </w:style>
  <w:style w:type="character" w:customStyle="1" w:styleId="stBilgiChar">
    <w:name w:val="Üst Bilgi Char"/>
    <w:basedOn w:val="VarsaylanParagrafYazTipi"/>
    <w:link w:val="stBilgi"/>
    <w:uiPriority w:val="99"/>
    <w:rsid w:val="006D403F"/>
    <w:rPr>
      <w:rFonts w:ascii="Times New Roman" w:eastAsia="Times New Roman" w:hAnsi="Times New Roman" w:cs="Times New Roman"/>
      <w:sz w:val="24"/>
      <w:szCs w:val="24"/>
      <w:lang w:val="en-US" w:eastAsia="tr-TR"/>
    </w:rPr>
  </w:style>
  <w:style w:type="paragraph" w:styleId="NormalWeb">
    <w:name w:val="Normal (Web)"/>
    <w:basedOn w:val="Normal"/>
    <w:uiPriority w:val="99"/>
    <w:unhideWhenUsed/>
    <w:rsid w:val="006D403F"/>
    <w:pPr>
      <w:spacing w:before="100" w:beforeAutospacing="1" w:after="100" w:afterAutospacing="1"/>
    </w:pPr>
  </w:style>
  <w:style w:type="paragraph" w:styleId="ListeParagraf">
    <w:name w:val="List Paragraph"/>
    <w:basedOn w:val="Normal"/>
    <w:link w:val="ListeParagrafChar"/>
    <w:uiPriority w:val="34"/>
    <w:qFormat/>
    <w:rsid w:val="006D403F"/>
    <w:pPr>
      <w:ind w:left="720"/>
      <w:contextualSpacing/>
    </w:pPr>
  </w:style>
  <w:style w:type="character" w:customStyle="1" w:styleId="ListeParagrafChar">
    <w:name w:val="Liste Paragraf Char"/>
    <w:basedOn w:val="VarsaylanParagrafYazTipi"/>
    <w:link w:val="ListeParagraf"/>
    <w:uiPriority w:val="34"/>
    <w:rsid w:val="006D403F"/>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E4C8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E4C8D"/>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2196AE-2F0F-453F-AC07-188CFE4AEF60}"/>
</file>

<file path=customXml/itemProps2.xml><?xml version="1.0" encoding="utf-8"?>
<ds:datastoreItem xmlns:ds="http://schemas.openxmlformats.org/officeDocument/2006/customXml" ds:itemID="{1A93A514-8019-404D-ACD9-C9C5BFB894B8}"/>
</file>

<file path=customXml/itemProps3.xml><?xml version="1.0" encoding="utf-8"?>
<ds:datastoreItem xmlns:ds="http://schemas.openxmlformats.org/officeDocument/2006/customXml" ds:itemID="{EC6AE5CC-776D-42FB-B80A-0B6DFFA86651}"/>
</file>

<file path=docProps/app.xml><?xml version="1.0" encoding="utf-8"?>
<Properties xmlns="http://schemas.openxmlformats.org/officeDocument/2006/extended-properties" xmlns:vt="http://schemas.openxmlformats.org/officeDocument/2006/docPropsVTypes">
  <Template>Normal.dotm</Template>
  <TotalTime>0</TotalTime>
  <Pages>12</Pages>
  <Words>2012</Words>
  <Characters>11475</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YERLİKAYA</dc:creator>
  <cp:keywords/>
  <dc:description/>
  <cp:lastModifiedBy>Hüseyin AKKAYA</cp:lastModifiedBy>
  <cp:revision>2</cp:revision>
  <cp:lastPrinted>2023-04-27T08:57:00Z</cp:lastPrinted>
  <dcterms:created xsi:type="dcterms:W3CDTF">2023-07-19T12:54:00Z</dcterms:created>
  <dcterms:modified xsi:type="dcterms:W3CDTF">2023-07-19T12:54:00Z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